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50B494BE" w:rsidR="00072F22" w:rsidRPr="00613B98" w:rsidRDefault="00F00228"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142121">
        <w:rPr>
          <w:rFonts w:asciiTheme="majorEastAsia" w:eastAsiaTheme="majorEastAsia" w:hAnsiTheme="majorEastAsia" w:cs="ＭＳ ゴシック" w:hint="eastAsia"/>
          <w:b/>
          <w:bCs/>
          <w:color w:val="000000" w:themeColor="text1"/>
          <w:kern w:val="0"/>
          <w:sz w:val="20"/>
          <w:szCs w:val="20"/>
          <w:u w:val="single" w:color="000000"/>
        </w:rPr>
        <w:t>別記31</w:t>
      </w:r>
      <w:r>
        <w:rPr>
          <w:rFonts w:asciiTheme="majorEastAsia" w:eastAsiaTheme="majorEastAsia" w:hAnsiTheme="majorEastAsia" w:cs="ＭＳ ゴシック" w:hint="eastAsia"/>
          <w:b/>
          <w:bCs/>
          <w:color w:val="000000" w:themeColor="text1"/>
          <w:kern w:val="0"/>
          <w:sz w:val="20"/>
          <w:szCs w:val="20"/>
          <w:u w:val="single" w:color="000000"/>
        </w:rPr>
        <w:t xml:space="preserve">-6)　</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E60101" w:rsidRPr="00E60101">
        <w:rPr>
          <w:rFonts w:asciiTheme="majorEastAsia" w:eastAsiaTheme="majorEastAsia" w:hAnsiTheme="majorEastAsia" w:cs="ＭＳ ゴシック" w:hint="eastAsia"/>
          <w:b/>
          <w:bCs/>
          <w:color w:val="000000" w:themeColor="text1"/>
          <w:kern w:val="0"/>
          <w:sz w:val="20"/>
          <w:szCs w:val="20"/>
          <w:u w:val="single" w:color="000000"/>
        </w:rPr>
        <w:t>営農型太陽光発電設備</w:t>
      </w:r>
      <w:r w:rsidR="00C32184" w:rsidRPr="00C32184">
        <w:rPr>
          <w:rFonts w:asciiTheme="majorEastAsia" w:eastAsiaTheme="majorEastAsia" w:hAnsiTheme="majorEastAsia" w:cs="ＭＳ ゴシック" w:hint="eastAsia"/>
          <w:b/>
          <w:bCs/>
          <w:color w:val="000000" w:themeColor="text1"/>
          <w:kern w:val="0"/>
          <w:sz w:val="20"/>
          <w:szCs w:val="20"/>
          <w:u w:val="single" w:color="000000"/>
        </w:rPr>
        <w:t>関係</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707EC7"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707EC7">
        <w:rPr>
          <w:rFonts w:asciiTheme="majorEastAsia" w:eastAsiaTheme="majorEastAsia" w:hAnsiTheme="majorEastAsia" w:cs="ＭＳ 明朝" w:hint="eastAsia"/>
          <w:color w:val="000000" w:themeColor="text1"/>
          <w:kern w:val="0"/>
          <w:sz w:val="24"/>
          <w:szCs w:val="24"/>
        </w:rPr>
        <w:t>条件</w:t>
      </w:r>
    </w:p>
    <w:p w14:paraId="1DF3B727" w14:textId="00BA9A00" w:rsidR="00E60101" w:rsidRPr="002934B8" w:rsidRDefault="00E60101"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１　許可期間は、　　　　年　　月　　日から 　　　年 　月 　日までとする。</w:t>
      </w:r>
    </w:p>
    <w:p w14:paraId="43C1B71B" w14:textId="48037970" w:rsidR="0097628B" w:rsidRPr="002934B8" w:rsidRDefault="00E60101"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２</w:t>
      </w:r>
      <w:r w:rsidR="0097628B" w:rsidRPr="002934B8">
        <w:rPr>
          <w:rFonts w:asciiTheme="minorEastAsia" w:eastAsiaTheme="minorEastAsia" w:hAnsiTheme="minorEastAsia" w:cs="ＭＳ 明朝" w:hint="eastAsia"/>
          <w:kern w:val="0"/>
          <w:sz w:val="24"/>
          <w:szCs w:val="24"/>
        </w:rPr>
        <w:t xml:space="preserve">　転用事業者は、申請書に記載された事業計画に従って事業の用に供すること。</w:t>
      </w:r>
    </w:p>
    <w:p w14:paraId="5F65FC65" w14:textId="1E0FA9FF" w:rsidR="0097628B" w:rsidRPr="002934B8" w:rsidRDefault="00E60101"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３</w:t>
      </w:r>
      <w:r w:rsidR="0097628B" w:rsidRPr="002934B8">
        <w:rPr>
          <w:rFonts w:asciiTheme="minorEastAsia" w:eastAsiaTheme="minorEastAsia" w:hAnsiTheme="minorEastAsia" w:cs="ＭＳ 明朝" w:hint="eastAsia"/>
          <w:kern w:val="0"/>
          <w:sz w:val="24"/>
          <w:szCs w:val="24"/>
        </w:rPr>
        <w:t xml:space="preserve">　転用事業者は、許可後、３か月以内に事業に着手すること。また、事業着手後、転</w:t>
      </w:r>
    </w:p>
    <w:p w14:paraId="2FA91270" w14:textId="6B9BA94A" w:rsidR="0097628B" w:rsidRPr="002934B8"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用事業者は遅滞なく</w:t>
      </w:r>
      <w:r w:rsidR="00707EC7" w:rsidRPr="002934B8">
        <w:rPr>
          <w:rFonts w:asciiTheme="minorEastAsia" w:eastAsiaTheme="minorEastAsia" w:hAnsiTheme="minorEastAsia" w:cs="ＭＳ 明朝" w:hint="eastAsia"/>
          <w:kern w:val="0"/>
          <w:sz w:val="24"/>
          <w:szCs w:val="24"/>
        </w:rPr>
        <w:t>事業</w:t>
      </w:r>
      <w:r w:rsidRPr="002934B8">
        <w:rPr>
          <w:rFonts w:asciiTheme="minorEastAsia" w:eastAsiaTheme="minorEastAsia" w:hAnsiTheme="minorEastAsia" w:cs="ＭＳ 明朝" w:hint="eastAsia"/>
          <w:kern w:val="0"/>
          <w:sz w:val="24"/>
          <w:szCs w:val="24"/>
        </w:rPr>
        <w:t>着手届を、関係市町村農業委員会に提出すること。</w:t>
      </w:r>
    </w:p>
    <w:p w14:paraId="7238D7C2" w14:textId="77777777" w:rsidR="00E60101" w:rsidRPr="002934B8" w:rsidRDefault="0097628B" w:rsidP="00E60101">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 xml:space="preserve">　</w:t>
      </w:r>
      <w:r w:rsidR="00E60101" w:rsidRPr="002934B8">
        <w:rPr>
          <w:rFonts w:asciiTheme="minorEastAsia" w:eastAsiaTheme="minorEastAsia" w:hAnsiTheme="minorEastAsia" w:cs="ＭＳ 明朝" w:hint="eastAsia"/>
          <w:kern w:val="0"/>
          <w:sz w:val="24"/>
          <w:szCs w:val="24"/>
        </w:rPr>
        <w:t>４　転用事業者は、許可に係る営農型太陽光発電設備（以下「発電設備」という。）の</w:t>
      </w:r>
    </w:p>
    <w:p w14:paraId="3A7EE297" w14:textId="2AF22844" w:rsidR="00E60101" w:rsidRPr="002934B8"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設置工事が完了するまでの間、本件</w:t>
      </w:r>
      <w:r w:rsidR="00707EC7" w:rsidRPr="002934B8">
        <w:rPr>
          <w:rFonts w:asciiTheme="minorEastAsia" w:eastAsiaTheme="minorEastAsia" w:hAnsiTheme="minorEastAsia" w:cs="ＭＳ 明朝" w:hint="eastAsia"/>
          <w:kern w:val="0"/>
          <w:sz w:val="24"/>
          <w:szCs w:val="24"/>
        </w:rPr>
        <w:t>事業</w:t>
      </w:r>
      <w:r w:rsidRPr="002934B8">
        <w:rPr>
          <w:rFonts w:asciiTheme="minorEastAsia" w:eastAsiaTheme="minorEastAsia" w:hAnsiTheme="minorEastAsia" w:cs="ＭＳ 明朝" w:hint="eastAsia"/>
          <w:kern w:val="0"/>
          <w:sz w:val="24"/>
          <w:szCs w:val="24"/>
        </w:rPr>
        <w:t>着手の日から３か月後及びその後１年ごとに、</w:t>
      </w:r>
    </w:p>
    <w:p w14:paraId="6AA62D66" w14:textId="77777777" w:rsidR="00E60101" w:rsidRPr="002934B8"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遅滞なく発電設備に係る設置工事の進捗状況報告書を、関係市町村農業委員会に提出</w:t>
      </w:r>
    </w:p>
    <w:p w14:paraId="100C9C18" w14:textId="77777777" w:rsidR="00E60101" w:rsidRPr="002934B8"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すること。また、発電設備の設置工事が完了したときは、遅滞なく工事完了報告書を、</w:t>
      </w:r>
    </w:p>
    <w:p w14:paraId="57CB15F2" w14:textId="4ECD0C93" w:rsidR="00E60101" w:rsidRPr="002934B8"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934B8">
        <w:rPr>
          <w:rFonts w:asciiTheme="minorEastAsia" w:eastAsiaTheme="minorEastAsia" w:hAnsiTheme="minorEastAsia" w:cs="ＭＳ 明朝" w:hint="eastAsia"/>
          <w:kern w:val="0"/>
          <w:sz w:val="24"/>
          <w:szCs w:val="24"/>
        </w:rPr>
        <w:t>関係市町村農業委員会に提出すること。</w:t>
      </w:r>
    </w:p>
    <w:p w14:paraId="45E84791" w14:textId="77777777" w:rsidR="00E60101" w:rsidRDefault="00E60101" w:rsidP="00E60101">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r w:rsidRPr="002934B8">
        <w:rPr>
          <w:rFonts w:asciiTheme="minorEastAsia" w:eastAsiaTheme="minorEastAsia" w:hAnsiTheme="minorEastAsia" w:cs="ＭＳ 明朝" w:hint="eastAsia"/>
          <w:kern w:val="0"/>
          <w:sz w:val="24"/>
          <w:szCs w:val="24"/>
        </w:rPr>
        <w:t xml:space="preserve">　５　転用事業者は、発電設備</w:t>
      </w:r>
      <w:r w:rsidRPr="00E60101">
        <w:rPr>
          <w:rFonts w:asciiTheme="minorEastAsia" w:eastAsiaTheme="minorEastAsia" w:hAnsiTheme="minorEastAsia" w:cs="ＭＳ 明朝" w:hint="eastAsia"/>
          <w:color w:val="000000" w:themeColor="text1"/>
          <w:kern w:val="0"/>
          <w:sz w:val="24"/>
          <w:szCs w:val="24"/>
        </w:rPr>
        <w:t>の下部の農地において栽培する農作物に係る栽培実績及び</w:t>
      </w:r>
    </w:p>
    <w:p w14:paraId="51D476F9" w14:textId="7B0E608F" w:rsidR="00E60101" w:rsidRPr="00E60101"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color w:val="000000" w:themeColor="text1"/>
          <w:kern w:val="0"/>
          <w:sz w:val="24"/>
          <w:szCs w:val="24"/>
        </w:rPr>
      </w:pPr>
      <w:r w:rsidRPr="00E60101">
        <w:rPr>
          <w:rFonts w:asciiTheme="minorEastAsia" w:eastAsiaTheme="minorEastAsia" w:hAnsiTheme="minorEastAsia" w:cs="ＭＳ 明朝" w:hint="eastAsia"/>
          <w:color w:val="000000" w:themeColor="text1"/>
          <w:kern w:val="0"/>
          <w:sz w:val="24"/>
          <w:szCs w:val="24"/>
        </w:rPr>
        <w:t>収支の状況報告書を、毎年２月末までに、関係市町村農業委員会に提出すること。</w:t>
      </w:r>
    </w:p>
    <w:p w14:paraId="5EE4FE2E" w14:textId="77777777" w:rsidR="00E60101" w:rsidRPr="00E60101" w:rsidRDefault="00E60101" w:rsidP="00E60101">
      <w:pPr>
        <w:suppressAutoHyphens/>
        <w:autoSpaceDE w:val="0"/>
        <w:autoSpaceDN w:val="0"/>
        <w:spacing w:line="0" w:lineRule="atLeast"/>
        <w:ind w:firstLineChars="300" w:firstLine="732"/>
        <w:jc w:val="left"/>
        <w:textAlignment w:val="baseline"/>
        <w:rPr>
          <w:rFonts w:asciiTheme="minorEastAsia" w:eastAsiaTheme="minorEastAsia" w:hAnsiTheme="minorEastAsia" w:cs="ＭＳ 明朝"/>
          <w:color w:val="000000" w:themeColor="text1"/>
          <w:kern w:val="0"/>
          <w:sz w:val="24"/>
          <w:szCs w:val="24"/>
        </w:rPr>
      </w:pPr>
      <w:r w:rsidRPr="00E60101">
        <w:rPr>
          <w:rFonts w:asciiTheme="minorEastAsia" w:eastAsiaTheme="minorEastAsia" w:hAnsiTheme="minorEastAsia" w:cs="ＭＳ 明朝" w:hint="eastAsia"/>
          <w:color w:val="000000" w:themeColor="text1"/>
          <w:kern w:val="0"/>
          <w:sz w:val="24"/>
          <w:szCs w:val="24"/>
        </w:rPr>
        <w:t>なお、栽培実績については、必要な知見を有する者の確認を受けること。</w:t>
      </w:r>
    </w:p>
    <w:p w14:paraId="6C605BBA" w14:textId="77777777" w:rsidR="00E60101" w:rsidRPr="00B91B96" w:rsidRDefault="00E60101" w:rsidP="00E60101">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６　発電設備の下部の農地における営農の適切な継続が確保され、支柱がこれを前提と</w:t>
      </w:r>
    </w:p>
    <w:p w14:paraId="4E6F71C7" w14:textId="5A1ED864" w:rsidR="001F4674"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して設置される当該発電設備を支えるためのものとして利用されること。</w:t>
      </w:r>
    </w:p>
    <w:p w14:paraId="7788EF02" w14:textId="77777777" w:rsidR="00E60101" w:rsidRPr="00B91B96" w:rsidRDefault="00E60101" w:rsidP="00E60101">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７  転用事業者は、発電設備の下部の農地において営農の適切な継続が確保されなく</w:t>
      </w:r>
      <w:proofErr w:type="gramStart"/>
      <w:r w:rsidRPr="00B91B96">
        <w:rPr>
          <w:rFonts w:asciiTheme="minorEastAsia" w:eastAsiaTheme="minorEastAsia" w:hAnsiTheme="minorEastAsia" w:cs="ＭＳ 明朝" w:hint="eastAsia"/>
          <w:kern w:val="0"/>
          <w:sz w:val="24"/>
          <w:szCs w:val="24"/>
        </w:rPr>
        <w:t>な</w:t>
      </w:r>
      <w:proofErr w:type="gramEnd"/>
    </w:p>
    <w:p w14:paraId="6D642DA4" w14:textId="77777777"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proofErr w:type="gramStart"/>
      <w:r w:rsidRPr="00B91B96">
        <w:rPr>
          <w:rFonts w:asciiTheme="minorEastAsia" w:eastAsiaTheme="minorEastAsia" w:hAnsiTheme="minorEastAsia" w:cs="ＭＳ 明朝" w:hint="eastAsia"/>
          <w:kern w:val="0"/>
          <w:sz w:val="24"/>
          <w:szCs w:val="24"/>
        </w:rPr>
        <w:t>った</w:t>
      </w:r>
      <w:proofErr w:type="gramEnd"/>
      <w:r w:rsidRPr="00B91B96">
        <w:rPr>
          <w:rFonts w:asciiTheme="minorEastAsia" w:eastAsiaTheme="minorEastAsia" w:hAnsiTheme="minorEastAsia" w:cs="ＭＳ 明朝" w:hint="eastAsia"/>
          <w:kern w:val="0"/>
          <w:sz w:val="24"/>
          <w:szCs w:val="24"/>
        </w:rPr>
        <w:t>場合又は確保されないと見込まれる場合には、適切な日照量の確保等のために必</w:t>
      </w:r>
    </w:p>
    <w:p w14:paraId="7731C2B1" w14:textId="2BBF8529"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要な改善措置を迅速に講ずること。</w:t>
      </w:r>
    </w:p>
    <w:p w14:paraId="02C1FDE3" w14:textId="77777777" w:rsidR="00E60101" w:rsidRPr="00B91B96" w:rsidRDefault="00E60101" w:rsidP="00E60101">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８  転用事業者は、発電設備の下部の農地において営農の適切な継続が確保されなく</w:t>
      </w:r>
      <w:proofErr w:type="gramStart"/>
      <w:r w:rsidRPr="00B91B96">
        <w:rPr>
          <w:rFonts w:asciiTheme="minorEastAsia" w:eastAsiaTheme="minorEastAsia" w:hAnsiTheme="minorEastAsia" w:cs="ＭＳ 明朝" w:hint="eastAsia"/>
          <w:kern w:val="0"/>
          <w:sz w:val="24"/>
          <w:szCs w:val="24"/>
        </w:rPr>
        <w:t>な</w:t>
      </w:r>
      <w:proofErr w:type="gramEnd"/>
    </w:p>
    <w:p w14:paraId="395FCD7B" w14:textId="77777777"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proofErr w:type="gramStart"/>
      <w:r w:rsidRPr="00B91B96">
        <w:rPr>
          <w:rFonts w:asciiTheme="minorEastAsia" w:eastAsiaTheme="minorEastAsia" w:hAnsiTheme="minorEastAsia" w:cs="ＭＳ 明朝" w:hint="eastAsia"/>
          <w:kern w:val="0"/>
          <w:sz w:val="24"/>
          <w:szCs w:val="24"/>
        </w:rPr>
        <w:t>った</w:t>
      </w:r>
      <w:proofErr w:type="gramEnd"/>
      <w:r w:rsidRPr="00B91B96">
        <w:rPr>
          <w:rFonts w:asciiTheme="minorEastAsia" w:eastAsiaTheme="minorEastAsia" w:hAnsiTheme="minorEastAsia" w:cs="ＭＳ 明朝" w:hint="eastAsia"/>
          <w:kern w:val="0"/>
          <w:sz w:val="24"/>
          <w:szCs w:val="24"/>
        </w:rPr>
        <w:t>場合若しくは確保されないと見込まれる場合、発電設備を改築する場合、営農型</w:t>
      </w:r>
    </w:p>
    <w:p w14:paraId="523CD825" w14:textId="77777777"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太陽光発電に係る事業を廃止する場合又は第三者に承継する場合には、遅滞なく、</w:t>
      </w:r>
      <w:proofErr w:type="gramStart"/>
      <w:r w:rsidRPr="00B91B96">
        <w:rPr>
          <w:rFonts w:asciiTheme="minorEastAsia" w:eastAsiaTheme="minorEastAsia" w:hAnsiTheme="minorEastAsia" w:cs="ＭＳ 明朝" w:hint="eastAsia"/>
          <w:kern w:val="0"/>
          <w:sz w:val="24"/>
          <w:szCs w:val="24"/>
        </w:rPr>
        <w:t>そ</w:t>
      </w:r>
      <w:proofErr w:type="gramEnd"/>
    </w:p>
    <w:p w14:paraId="1E5D9F04" w14:textId="536E86F9"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の旨を関係市町村農業委員会に報告すること。</w:t>
      </w:r>
    </w:p>
    <w:p w14:paraId="4A6434AE" w14:textId="77777777" w:rsidR="00E60101" w:rsidRPr="00B91B96" w:rsidRDefault="00E60101" w:rsidP="00E60101">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９　発電設備の下部の農地における営農が行われない場合又は営農型太陽光発電に係る</w:t>
      </w:r>
    </w:p>
    <w:p w14:paraId="5B4563CB" w14:textId="77777777"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事業が廃止される場合には、支柱を含む当該発電設備を速やかに撤去し、農地として</w:t>
      </w:r>
    </w:p>
    <w:p w14:paraId="47CB6846" w14:textId="77777777"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利用することができる状態に回復すること。また、再度の許可を受けない場合は、許</w:t>
      </w:r>
    </w:p>
    <w:p w14:paraId="27A20784" w14:textId="616C22A4" w:rsidR="00E60101" w:rsidRPr="00B91B96"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可期間満了前に、同様の措置を講ずること。</w:t>
      </w:r>
    </w:p>
    <w:p w14:paraId="4C00D912" w14:textId="77777777" w:rsidR="00E60101" w:rsidRPr="00B91B96" w:rsidRDefault="00E60101" w:rsidP="00E60101">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91B96">
        <w:rPr>
          <w:rFonts w:asciiTheme="minorEastAsia" w:eastAsiaTheme="minorEastAsia" w:hAnsiTheme="minorEastAsia" w:cs="ＭＳ 明朝" w:hint="eastAsia"/>
          <w:kern w:val="0"/>
          <w:sz w:val="24"/>
          <w:szCs w:val="24"/>
        </w:rPr>
        <w:t>10  農地への復元を完了した場合は、遅滞なく完了報告書を関係市町村農業委員会に提</w:t>
      </w:r>
    </w:p>
    <w:p w14:paraId="2E1E0D5F" w14:textId="36AAA821" w:rsidR="0097628B" w:rsidRDefault="00E60101" w:rsidP="00E60101">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color w:val="000000" w:themeColor="text1"/>
          <w:kern w:val="0"/>
          <w:sz w:val="24"/>
          <w:szCs w:val="24"/>
        </w:rPr>
      </w:pPr>
      <w:r w:rsidRPr="00B91B96">
        <w:rPr>
          <w:rFonts w:asciiTheme="minorEastAsia" w:eastAsiaTheme="minorEastAsia" w:hAnsiTheme="minorEastAsia" w:cs="ＭＳ 明朝" w:hint="eastAsia"/>
          <w:kern w:val="0"/>
          <w:sz w:val="24"/>
          <w:szCs w:val="24"/>
        </w:rPr>
        <w:t>出すること。</w:t>
      </w:r>
    </w:p>
    <w:p w14:paraId="25CB6A8C" w14:textId="77777777" w:rsidR="005963B7" w:rsidRDefault="005963B7"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754B56AC" w14:textId="77777777" w:rsidR="00E60101" w:rsidRDefault="00E60101"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6B66EC2" w14:textId="77777777" w:rsidR="00E60101" w:rsidRPr="0097628B" w:rsidRDefault="00E60101"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707EC7"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707EC7">
        <w:rPr>
          <w:rFonts w:asciiTheme="majorEastAsia" w:eastAsiaTheme="majorEastAsia" w:hAnsiTheme="majorEastAsia" w:cs="ＭＳ 明朝" w:hint="eastAsia"/>
          <w:color w:val="000000" w:themeColor="text1"/>
          <w:kern w:val="0"/>
          <w:sz w:val="24"/>
          <w:szCs w:val="24"/>
        </w:rPr>
        <w:lastRenderedPageBreak/>
        <w:t>注意事項</w:t>
      </w:r>
    </w:p>
    <w:p w14:paraId="177A1E58" w14:textId="77777777" w:rsidR="00DE5CC7" w:rsidRDefault="00E60101" w:rsidP="00DE5CC7">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E60101">
        <w:rPr>
          <w:rFonts w:ascii="ＭＳ 明朝" w:hAnsi="Times New Roman" w:hint="eastAsia"/>
          <w:color w:val="000000" w:themeColor="text1"/>
          <w:kern w:val="0"/>
          <w:sz w:val="24"/>
          <w:szCs w:val="24"/>
        </w:rPr>
        <w:t xml:space="preserve">１　</w:t>
      </w:r>
      <w:r w:rsidR="00DE5CC7" w:rsidRPr="00DE5CC7">
        <w:rPr>
          <w:rFonts w:ascii="ＭＳ 明朝" w:hAnsi="Times New Roman" w:hint="eastAsia"/>
          <w:color w:val="000000" w:themeColor="text1"/>
          <w:kern w:val="0"/>
          <w:sz w:val="24"/>
          <w:szCs w:val="24"/>
        </w:rPr>
        <w:t>許可に係る土地を申請書に記載された事業計画（用途、施設の配置、着工及び完工</w:t>
      </w:r>
    </w:p>
    <w:p w14:paraId="2CE2F520" w14:textId="77777777" w:rsidR="00DE5CC7" w:rsidRDefault="00DE5CC7" w:rsidP="00DE5CC7">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DE5CC7">
        <w:rPr>
          <w:rFonts w:ascii="ＭＳ 明朝" w:hAnsi="Times New Roman" w:hint="eastAsia"/>
          <w:color w:val="000000" w:themeColor="text1"/>
          <w:kern w:val="0"/>
          <w:sz w:val="24"/>
          <w:szCs w:val="24"/>
        </w:rPr>
        <w:t>の時期、被害防除措置等を含む。）に従ってその事業の用に供しないときは、農地法</w:t>
      </w:r>
    </w:p>
    <w:p w14:paraId="54D9D0EB" w14:textId="77777777" w:rsidR="00DE5CC7" w:rsidRDefault="00DE5CC7" w:rsidP="00DE5CC7">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DE5CC7">
        <w:rPr>
          <w:rFonts w:ascii="ＭＳ 明朝" w:hAnsi="Times New Roman" w:hint="eastAsia"/>
          <w:color w:val="000000" w:themeColor="text1"/>
          <w:kern w:val="0"/>
          <w:sz w:val="24"/>
          <w:szCs w:val="24"/>
        </w:rPr>
        <w:t>第51条第１項の規定によりその許可を取り消し、その条件を変更し、若しくは新たに</w:t>
      </w:r>
    </w:p>
    <w:p w14:paraId="58E78D5B" w14:textId="77777777" w:rsidR="00DE5CC7" w:rsidRDefault="00DE5CC7" w:rsidP="00DE5CC7">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DE5CC7">
        <w:rPr>
          <w:rFonts w:ascii="ＭＳ 明朝" w:hAnsi="Times New Roman" w:hint="eastAsia"/>
          <w:color w:val="000000" w:themeColor="text1"/>
          <w:kern w:val="0"/>
          <w:sz w:val="24"/>
          <w:szCs w:val="24"/>
        </w:rPr>
        <w:t>条件を付し、又は工事その他の行為の停止を命じ、若しくは相当の期限を定めて原状</w:t>
      </w:r>
    </w:p>
    <w:p w14:paraId="303A2714" w14:textId="4626C4BC" w:rsidR="00E60101" w:rsidRPr="00B91B96" w:rsidRDefault="00DE5CC7" w:rsidP="00DE5CC7">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DE5CC7">
        <w:rPr>
          <w:rFonts w:ascii="ＭＳ 明朝" w:hAnsi="Times New Roman" w:hint="eastAsia"/>
          <w:color w:val="000000" w:themeColor="text1"/>
          <w:kern w:val="0"/>
          <w:sz w:val="24"/>
          <w:szCs w:val="24"/>
        </w:rPr>
        <w:t>回復その他違反を是正するための必要な措置を講ずべきことを命ずることがあること。</w:t>
      </w:r>
    </w:p>
    <w:p w14:paraId="5613D6C9" w14:textId="41FA03F4" w:rsidR="00072F22" w:rsidRPr="00A92F65" w:rsidRDefault="00E60101" w:rsidP="00E60101">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E60101">
        <w:rPr>
          <w:rFonts w:ascii="ＭＳ 明朝" w:hAnsi="Times New Roman" w:hint="eastAsia"/>
          <w:color w:val="000000" w:themeColor="text1"/>
          <w:kern w:val="0"/>
          <w:sz w:val="24"/>
          <w:szCs w:val="24"/>
        </w:rPr>
        <w:t>２　事業計画を変更しようとするときは、あらかじめ承認を受けること。</w:t>
      </w: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Pr="00DE0EC4"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761B80"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761B80">
        <w:rPr>
          <w:rFonts w:asciiTheme="majorEastAsia" w:eastAsiaTheme="majorEastAsia" w:hAnsiTheme="majorEastAsia" w:cs="ＭＳ 明朝" w:hint="eastAsia"/>
          <w:color w:val="000000" w:themeColor="text1"/>
          <w:kern w:val="0"/>
          <w:szCs w:val="21"/>
        </w:rPr>
        <w:t>〔教　示〕</w:t>
      </w:r>
      <w:r w:rsidR="0018505B" w:rsidRPr="00761B80">
        <w:rPr>
          <w:rFonts w:ascii="ＭＳ 明朝" w:hAnsi="ＭＳ 明朝" w:cs="ＭＳ 明朝" w:hint="eastAsia"/>
          <w:color w:val="000000" w:themeColor="text1"/>
          <w:kern w:val="0"/>
          <w:szCs w:val="21"/>
        </w:rPr>
        <w:t>※農地転用面積が４ha以下となる場合</w:t>
      </w:r>
    </w:p>
    <w:p w14:paraId="3966BA99" w14:textId="36DD1AD5" w:rsidR="00797F59" w:rsidRPr="00761B80"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761B80">
        <w:rPr>
          <w:rFonts w:ascii="ＭＳ 明朝" w:hAnsi="ＭＳ 明朝" w:cs="ＭＳ 明朝" w:hint="eastAsia"/>
          <w:color w:val="000000" w:themeColor="text1"/>
          <w:kern w:val="0"/>
          <w:szCs w:val="21"/>
        </w:rPr>
        <w:t>１</w:t>
      </w:r>
      <w:r w:rsidR="00797F59" w:rsidRPr="00761B80">
        <w:rPr>
          <w:rFonts w:ascii="ＭＳ 明朝" w:hAnsi="ＭＳ 明朝" w:cs="ＭＳ 明朝" w:hint="eastAsia"/>
          <w:color w:val="000000" w:themeColor="text1"/>
          <w:kern w:val="0"/>
          <w:szCs w:val="21"/>
        </w:rPr>
        <w:t xml:space="preserve">　この処分に不服があるときは、行政不服審査法</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平成26年法律第68号</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第</w:t>
      </w:r>
      <w:r w:rsidRPr="00761B80">
        <w:rPr>
          <w:rFonts w:ascii="ＭＳ 明朝" w:hAnsi="ＭＳ 明朝" w:cs="ＭＳ 明朝" w:hint="eastAsia"/>
          <w:color w:val="000000" w:themeColor="text1"/>
          <w:kern w:val="0"/>
          <w:szCs w:val="21"/>
        </w:rPr>
        <w:t>４</w:t>
      </w:r>
      <w:r w:rsidR="00797F59" w:rsidRPr="00761B80">
        <w:rPr>
          <w:rFonts w:ascii="ＭＳ 明朝" w:hAnsi="ＭＳ 明朝" w:cs="ＭＳ 明朝" w:hint="eastAsia"/>
          <w:color w:val="000000" w:themeColor="text1"/>
          <w:kern w:val="0"/>
          <w:szCs w:val="21"/>
        </w:rPr>
        <w:t>条の規定により、この処分のあったことを知った日の翌日から起算して</w:t>
      </w:r>
      <w:r w:rsidRPr="00761B80">
        <w:rPr>
          <w:rFonts w:ascii="ＭＳ 明朝" w:hAnsi="ＭＳ 明朝" w:cs="ＭＳ 明朝" w:hint="eastAsia"/>
          <w:color w:val="000000" w:themeColor="text1"/>
          <w:kern w:val="0"/>
          <w:szCs w:val="21"/>
        </w:rPr>
        <w:t>３</w:t>
      </w:r>
      <w:r w:rsidR="00797F59" w:rsidRPr="00761B80">
        <w:rPr>
          <w:rFonts w:ascii="ＭＳ 明朝" w:hAnsi="ＭＳ 明朝" w:cs="ＭＳ 明朝" w:hint="eastAsia"/>
          <w:color w:val="000000" w:themeColor="text1"/>
          <w:kern w:val="0"/>
          <w:szCs w:val="21"/>
        </w:rPr>
        <w:t>か月以内に、岐阜県知事に審査請求書</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同法第19条第</w:t>
      </w:r>
      <w:r w:rsidRPr="00761B80">
        <w:rPr>
          <w:rFonts w:ascii="ＭＳ 明朝" w:hAnsi="ＭＳ 明朝" w:cs="ＭＳ 明朝" w:hint="eastAsia"/>
          <w:color w:val="000000" w:themeColor="text1"/>
          <w:kern w:val="0"/>
          <w:szCs w:val="21"/>
        </w:rPr>
        <w:t>２</w:t>
      </w:r>
      <w:r w:rsidR="00797F59" w:rsidRPr="00761B80">
        <w:rPr>
          <w:rFonts w:ascii="ＭＳ 明朝" w:hAnsi="ＭＳ 明朝" w:cs="ＭＳ 明朝" w:hint="eastAsia"/>
          <w:color w:val="000000" w:themeColor="text1"/>
          <w:kern w:val="0"/>
          <w:szCs w:val="21"/>
        </w:rPr>
        <w:t>項各号に掲げる事項</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を記載しなければなりません。</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761B80"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761B80">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昭和27年法律第229号</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第</w:t>
      </w:r>
      <w:r w:rsidRPr="00761B80">
        <w:rPr>
          <w:rFonts w:ascii="ＭＳ 明朝" w:hAnsi="ＭＳ 明朝" w:cs="ＭＳ 明朝"/>
          <w:color w:val="000000" w:themeColor="text1"/>
          <w:kern w:val="0"/>
          <w:szCs w:val="21"/>
        </w:rPr>
        <w:t>53</w:t>
      </w:r>
      <w:r w:rsidRPr="00761B80">
        <w:rPr>
          <w:rFonts w:ascii="ＭＳ 明朝" w:hAnsi="ＭＳ 明朝" w:cs="ＭＳ 明朝" w:hint="eastAsia"/>
          <w:color w:val="000000" w:themeColor="text1"/>
          <w:kern w:val="0"/>
          <w:szCs w:val="21"/>
        </w:rPr>
        <w:t>条第</w:t>
      </w:r>
      <w:r w:rsidR="00333A27" w:rsidRPr="00761B80">
        <w:rPr>
          <w:rFonts w:ascii="ＭＳ 明朝" w:hAnsi="ＭＳ 明朝" w:cs="ＭＳ 明朝" w:hint="eastAsia"/>
          <w:color w:val="000000" w:themeColor="text1"/>
          <w:kern w:val="0"/>
          <w:szCs w:val="21"/>
        </w:rPr>
        <w:t>２</w:t>
      </w:r>
      <w:r w:rsidRPr="00761B80">
        <w:rPr>
          <w:rFonts w:ascii="ＭＳ 明朝" w:hAnsi="ＭＳ 明朝" w:cs="ＭＳ 明朝" w:hint="eastAsia"/>
          <w:color w:val="000000" w:themeColor="text1"/>
          <w:kern w:val="0"/>
          <w:szCs w:val="21"/>
        </w:rPr>
        <w:t>項の規定により、この処分があったことを知った日の翌日から起算して</w:t>
      </w:r>
      <w:r w:rsidR="00333A27" w:rsidRPr="00761B80">
        <w:rPr>
          <w:rFonts w:ascii="ＭＳ 明朝" w:hAnsi="ＭＳ 明朝" w:cs="ＭＳ 明朝" w:hint="eastAsia"/>
          <w:color w:val="000000" w:themeColor="text1"/>
          <w:kern w:val="0"/>
          <w:szCs w:val="21"/>
        </w:rPr>
        <w:t>３</w:t>
      </w:r>
      <w:r w:rsidRPr="00761B80">
        <w:rPr>
          <w:rFonts w:ascii="ＭＳ 明朝" w:hAnsi="ＭＳ 明朝" w:cs="ＭＳ 明朝" w:hint="eastAsia"/>
          <w:color w:val="000000" w:themeColor="text1"/>
          <w:kern w:val="0"/>
          <w:szCs w:val="21"/>
        </w:rPr>
        <w:t>か月以内に、公害等調整委員会に裁定申請書</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鉱業等に係る土地利用の調整手続等に関する法律</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昭和25年法律第292号</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第</w:t>
      </w:r>
      <w:r w:rsidRPr="00761B80">
        <w:rPr>
          <w:rFonts w:ascii="ＭＳ 明朝" w:hAnsi="ＭＳ 明朝" w:cs="ＭＳ 明朝"/>
          <w:color w:val="000000" w:themeColor="text1"/>
          <w:kern w:val="0"/>
          <w:szCs w:val="21"/>
        </w:rPr>
        <w:t>25</w:t>
      </w:r>
      <w:r w:rsidRPr="00761B80">
        <w:rPr>
          <w:rFonts w:ascii="ＭＳ 明朝" w:hAnsi="ＭＳ 明朝" w:cs="ＭＳ 明朝" w:hint="eastAsia"/>
          <w:color w:val="000000" w:themeColor="text1"/>
          <w:kern w:val="0"/>
          <w:szCs w:val="21"/>
        </w:rPr>
        <w:t>条の</w:t>
      </w:r>
      <w:r w:rsidR="00333A27" w:rsidRPr="00761B80">
        <w:rPr>
          <w:rFonts w:ascii="ＭＳ 明朝" w:hAnsi="ＭＳ 明朝" w:cs="ＭＳ 明朝" w:hint="eastAsia"/>
          <w:color w:val="000000" w:themeColor="text1"/>
          <w:kern w:val="0"/>
          <w:szCs w:val="21"/>
        </w:rPr>
        <w:t>２</w:t>
      </w:r>
      <w:r w:rsidRPr="00761B80">
        <w:rPr>
          <w:rFonts w:ascii="ＭＳ 明朝" w:hAnsi="ＭＳ 明朝" w:cs="ＭＳ 明朝" w:hint="eastAsia"/>
          <w:color w:val="000000" w:themeColor="text1"/>
          <w:kern w:val="0"/>
          <w:szCs w:val="21"/>
        </w:rPr>
        <w:t>第</w:t>
      </w:r>
      <w:r w:rsidR="00333A27" w:rsidRPr="00761B80">
        <w:rPr>
          <w:rFonts w:ascii="ＭＳ 明朝" w:hAnsi="ＭＳ 明朝" w:cs="ＭＳ 明朝" w:hint="eastAsia"/>
          <w:color w:val="000000" w:themeColor="text1"/>
          <w:kern w:val="0"/>
          <w:szCs w:val="21"/>
        </w:rPr>
        <w:t>２</w:t>
      </w:r>
      <w:r w:rsidRPr="00761B80">
        <w:rPr>
          <w:rFonts w:ascii="ＭＳ 明朝" w:hAnsi="ＭＳ 明朝" w:cs="ＭＳ 明朝" w:hint="eastAsia"/>
          <w:color w:val="000000" w:themeColor="text1"/>
          <w:kern w:val="0"/>
          <w:szCs w:val="21"/>
        </w:rPr>
        <w:t>項各号に掲げる事項を記載しなければなりません。</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761B80"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761B80">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761B80"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761B80">
        <w:rPr>
          <w:rFonts w:ascii="ＭＳ 明朝" w:hAnsi="ＭＳ 明朝" w:cs="ＭＳ 明朝" w:hint="eastAsia"/>
          <w:color w:val="000000" w:themeColor="text1"/>
          <w:kern w:val="0"/>
          <w:szCs w:val="21"/>
        </w:rPr>
        <w:t>２</w:t>
      </w:r>
      <w:r w:rsidR="00797F59" w:rsidRPr="00761B80">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761B80">
        <w:rPr>
          <w:rFonts w:ascii="ＭＳ 明朝" w:hAnsi="ＭＳ 明朝" w:cs="ＭＳ 明朝" w:hint="eastAsia"/>
          <w:color w:val="000000" w:themeColor="text1"/>
          <w:kern w:val="0"/>
          <w:szCs w:val="21"/>
        </w:rPr>
        <w:t>６</w:t>
      </w:r>
      <w:r w:rsidR="00797F59" w:rsidRPr="00761B80">
        <w:rPr>
          <w:rFonts w:ascii="ＭＳ 明朝" w:hAnsi="ＭＳ 明朝" w:cs="ＭＳ 明朝" w:hint="eastAsia"/>
          <w:color w:val="000000" w:themeColor="text1"/>
          <w:kern w:val="0"/>
          <w:szCs w:val="21"/>
        </w:rPr>
        <w:t>か月以内に、岐阜県を被告として</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訴訟において岐阜県を代表する者は岐阜県知事となります。</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761B80"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761B80">
        <w:rPr>
          <w:rFonts w:ascii="ＭＳ 明朝" w:hAnsi="ＭＳ 明朝" w:cs="ＭＳ 明朝" w:hint="eastAsia"/>
          <w:color w:val="000000" w:themeColor="text1"/>
          <w:kern w:val="0"/>
          <w:szCs w:val="21"/>
        </w:rPr>
        <w:t xml:space="preserve">    なお、上記</w:t>
      </w:r>
      <w:r w:rsidR="00333A27" w:rsidRPr="00761B80">
        <w:rPr>
          <w:rFonts w:ascii="ＭＳ 明朝" w:hAnsi="ＭＳ 明朝" w:cs="ＭＳ 明朝" w:hint="eastAsia"/>
          <w:color w:val="000000" w:themeColor="text1"/>
          <w:kern w:val="0"/>
          <w:szCs w:val="21"/>
        </w:rPr>
        <w:t>１</w:t>
      </w:r>
      <w:r w:rsidRPr="00761B80">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761B80">
        <w:rPr>
          <w:rFonts w:ascii="ＭＳ 明朝" w:hAnsi="ＭＳ 明朝" w:cs="ＭＳ 明朝" w:hint="eastAsia"/>
          <w:color w:val="000000" w:themeColor="text1"/>
          <w:kern w:val="0"/>
          <w:szCs w:val="21"/>
        </w:rPr>
        <w:t>６</w:t>
      </w:r>
      <w:r w:rsidR="00A04814" w:rsidRPr="00761B80">
        <w:rPr>
          <w:rFonts w:ascii="ＭＳ 明朝" w:hAnsi="ＭＳ 明朝" w:cs="ＭＳ 明朝" w:hint="eastAsia"/>
          <w:color w:val="000000" w:themeColor="text1"/>
          <w:kern w:val="0"/>
          <w:szCs w:val="21"/>
        </w:rPr>
        <w:t>か</w:t>
      </w:r>
      <w:r w:rsidRPr="00761B80">
        <w:rPr>
          <w:rFonts w:ascii="ＭＳ 明朝" w:hAnsi="ＭＳ 明朝" w:cs="ＭＳ 明朝" w:hint="eastAsia"/>
          <w:color w:val="000000" w:themeColor="text1"/>
          <w:kern w:val="0"/>
          <w:szCs w:val="21"/>
        </w:rPr>
        <w:t>月以内に提起することができます。</w:t>
      </w:r>
    </w:p>
    <w:p w14:paraId="415EE747" w14:textId="01BCFB03" w:rsidR="00797F59" w:rsidRPr="00761B80"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761B80">
        <w:rPr>
          <w:rFonts w:ascii="ＭＳ 明朝" w:hAnsi="ＭＳ 明朝" w:cs="ＭＳ 明朝" w:hint="eastAsia"/>
          <w:color w:val="000000" w:themeColor="text1"/>
          <w:kern w:val="0"/>
          <w:szCs w:val="21"/>
        </w:rPr>
        <w:t>３</w:t>
      </w:r>
      <w:r w:rsidR="00797F59" w:rsidRPr="00761B80">
        <w:rPr>
          <w:rFonts w:ascii="ＭＳ 明朝" w:hAnsi="ＭＳ 明朝" w:cs="ＭＳ 明朝" w:hint="eastAsia"/>
          <w:color w:val="000000" w:themeColor="text1"/>
          <w:kern w:val="0"/>
          <w:szCs w:val="21"/>
        </w:rPr>
        <w:t xml:space="preserve">　ただし、上記の期間が経過する前に、この処分</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審査請求をした場合には、その審査請求に対する裁決</w:t>
      </w:r>
      <w:r w:rsidR="000B3B78" w:rsidRPr="00761B80">
        <w:rPr>
          <w:rFonts w:ascii="ＭＳ 明朝" w:hAnsi="ＭＳ 明朝" w:cs="ＭＳ 明朝" w:hint="eastAsia"/>
          <w:color w:val="000000" w:themeColor="text1"/>
          <w:kern w:val="0"/>
          <w:szCs w:val="21"/>
        </w:rPr>
        <w:t>）</w:t>
      </w:r>
      <w:r w:rsidR="00797F59" w:rsidRPr="00761B80">
        <w:rPr>
          <w:rFonts w:ascii="ＭＳ 明朝" w:hAnsi="ＭＳ 明朝" w:cs="ＭＳ 明朝" w:hint="eastAsia"/>
          <w:color w:val="000000" w:themeColor="text1"/>
          <w:kern w:val="0"/>
          <w:szCs w:val="21"/>
        </w:rPr>
        <w:t>があった日の翌日から起算して</w:t>
      </w:r>
      <w:r w:rsidRPr="00761B80">
        <w:rPr>
          <w:rFonts w:ascii="ＭＳ 明朝" w:hAnsi="ＭＳ 明朝" w:cs="ＭＳ 明朝" w:hint="eastAsia"/>
          <w:color w:val="000000" w:themeColor="text1"/>
          <w:kern w:val="0"/>
          <w:szCs w:val="21"/>
        </w:rPr>
        <w:t>１</w:t>
      </w:r>
      <w:r w:rsidR="00797F59" w:rsidRPr="00761B80">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761B80"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761B80">
        <w:rPr>
          <w:rFonts w:ascii="ＭＳ 明朝" w:hAnsi="ＭＳ 明朝" w:cs="ＭＳ 明朝" w:hint="eastAsia"/>
          <w:color w:val="000000" w:themeColor="text1"/>
          <w:kern w:val="0"/>
          <w:szCs w:val="21"/>
        </w:rPr>
        <w:t>なお、正当な理由があるときは、上記の期間やこの処分</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審査請求をした場合には、その審査請求に対する裁決</w:t>
      </w:r>
      <w:r w:rsidR="000B3B78" w:rsidRPr="00761B80">
        <w:rPr>
          <w:rFonts w:ascii="ＭＳ 明朝" w:hAnsi="ＭＳ 明朝" w:cs="ＭＳ 明朝" w:hint="eastAsia"/>
          <w:color w:val="000000" w:themeColor="text1"/>
          <w:kern w:val="0"/>
          <w:szCs w:val="21"/>
        </w:rPr>
        <w:t>）</w:t>
      </w:r>
      <w:r w:rsidRPr="00761B80">
        <w:rPr>
          <w:rFonts w:ascii="ＭＳ 明朝" w:hAnsi="ＭＳ 明朝" w:cs="ＭＳ 明朝" w:hint="eastAsia"/>
          <w:color w:val="000000" w:themeColor="text1"/>
          <w:kern w:val="0"/>
          <w:szCs w:val="21"/>
        </w:rPr>
        <w:t>があった日の翌</w:t>
      </w:r>
    </w:p>
    <w:p w14:paraId="726E4250" w14:textId="77777777" w:rsidR="00761B80" w:rsidRDefault="00797F59" w:rsidP="008341C0">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761B80">
        <w:rPr>
          <w:rFonts w:ascii="ＭＳ 明朝" w:hAnsi="ＭＳ 明朝" w:cs="ＭＳ 明朝" w:hint="eastAsia"/>
          <w:color w:val="000000" w:themeColor="text1"/>
          <w:kern w:val="0"/>
          <w:szCs w:val="21"/>
        </w:rPr>
        <w:t>日から起算して</w:t>
      </w:r>
      <w:r w:rsidR="00333A27" w:rsidRPr="00761B80">
        <w:rPr>
          <w:rFonts w:ascii="ＭＳ 明朝" w:hAnsi="ＭＳ 明朝" w:cs="ＭＳ 明朝" w:hint="eastAsia"/>
          <w:color w:val="000000" w:themeColor="text1"/>
          <w:kern w:val="0"/>
          <w:szCs w:val="21"/>
        </w:rPr>
        <w:t>１</w:t>
      </w:r>
      <w:r w:rsidRPr="00761B80">
        <w:rPr>
          <w:rFonts w:ascii="ＭＳ 明朝" w:hAnsi="ＭＳ 明朝" w:cs="ＭＳ 明朝" w:hint="eastAsia"/>
          <w:color w:val="000000" w:themeColor="text1"/>
          <w:kern w:val="0"/>
          <w:szCs w:val="21"/>
        </w:rPr>
        <w:t>年を経過した後であっても審査請求をすることや処分の取消しの訴えを提起する</w:t>
      </w:r>
      <w:proofErr w:type="gramStart"/>
      <w:r w:rsidRPr="00761B80">
        <w:rPr>
          <w:rFonts w:ascii="ＭＳ 明朝" w:hAnsi="ＭＳ 明朝" w:cs="ＭＳ 明朝" w:hint="eastAsia"/>
          <w:color w:val="000000" w:themeColor="text1"/>
          <w:kern w:val="0"/>
          <w:szCs w:val="21"/>
        </w:rPr>
        <w:t>こ</w:t>
      </w:r>
      <w:proofErr w:type="gramEnd"/>
    </w:p>
    <w:p w14:paraId="582C8764" w14:textId="5AA120A5" w:rsidR="00797F59" w:rsidRPr="00761B80" w:rsidRDefault="00797F59" w:rsidP="008341C0">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761B80">
        <w:rPr>
          <w:rFonts w:ascii="ＭＳ 明朝" w:hAnsi="ＭＳ 明朝" w:cs="ＭＳ 明朝" w:hint="eastAsia"/>
          <w:color w:val="000000" w:themeColor="text1"/>
          <w:kern w:val="0"/>
          <w:szCs w:val="21"/>
        </w:rPr>
        <w:t>とが</w:t>
      </w:r>
      <w:proofErr w:type="gramEnd"/>
      <w:r w:rsidRPr="00761B80">
        <w:rPr>
          <w:rFonts w:ascii="ＭＳ 明朝" w:hAnsi="ＭＳ 明朝" w:cs="ＭＳ 明朝" w:hint="eastAsia"/>
          <w:color w:val="000000" w:themeColor="text1"/>
          <w:kern w:val="0"/>
          <w:szCs w:val="21"/>
        </w:rPr>
        <w:t>認められる場合があります。</w:t>
      </w:r>
    </w:p>
    <w:sectPr w:rsidR="00797F59" w:rsidRPr="00761B80"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BD728" w14:textId="77777777" w:rsidR="00D134CE" w:rsidRDefault="00D134CE" w:rsidP="00B765AF">
      <w:r>
        <w:separator/>
      </w:r>
    </w:p>
  </w:endnote>
  <w:endnote w:type="continuationSeparator" w:id="0">
    <w:p w14:paraId="6321F1A2" w14:textId="77777777" w:rsidR="00D134CE" w:rsidRDefault="00D134CE"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DEAF2" w14:textId="77777777" w:rsidR="00D134CE" w:rsidRDefault="00D134CE" w:rsidP="00B765AF">
      <w:r>
        <w:separator/>
      </w:r>
    </w:p>
  </w:footnote>
  <w:footnote w:type="continuationSeparator" w:id="0">
    <w:p w14:paraId="62359102" w14:textId="77777777" w:rsidR="00D134CE" w:rsidRDefault="00D134CE"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4DF1"/>
    <w:rsid w:val="00016646"/>
    <w:rsid w:val="00021A4C"/>
    <w:rsid w:val="000328C8"/>
    <w:rsid w:val="0004167D"/>
    <w:rsid w:val="000431FA"/>
    <w:rsid w:val="00061734"/>
    <w:rsid w:val="00072F22"/>
    <w:rsid w:val="000744F8"/>
    <w:rsid w:val="000849E7"/>
    <w:rsid w:val="000A46F0"/>
    <w:rsid w:val="000B3B78"/>
    <w:rsid w:val="000D4747"/>
    <w:rsid w:val="000E1308"/>
    <w:rsid w:val="000F6260"/>
    <w:rsid w:val="00100A25"/>
    <w:rsid w:val="00103C1B"/>
    <w:rsid w:val="00114DE6"/>
    <w:rsid w:val="00123330"/>
    <w:rsid w:val="00142121"/>
    <w:rsid w:val="00154A50"/>
    <w:rsid w:val="001573E2"/>
    <w:rsid w:val="0016034B"/>
    <w:rsid w:val="001706B6"/>
    <w:rsid w:val="00172FDB"/>
    <w:rsid w:val="0018505B"/>
    <w:rsid w:val="001910CF"/>
    <w:rsid w:val="0019267F"/>
    <w:rsid w:val="001A270E"/>
    <w:rsid w:val="001B296C"/>
    <w:rsid w:val="001C6E25"/>
    <w:rsid w:val="001D48F8"/>
    <w:rsid w:val="001F4674"/>
    <w:rsid w:val="002073F7"/>
    <w:rsid w:val="00215743"/>
    <w:rsid w:val="00224A64"/>
    <w:rsid w:val="00230982"/>
    <w:rsid w:val="00230A48"/>
    <w:rsid w:val="00235387"/>
    <w:rsid w:val="00264771"/>
    <w:rsid w:val="00272A66"/>
    <w:rsid w:val="0028454A"/>
    <w:rsid w:val="00292141"/>
    <w:rsid w:val="002934B8"/>
    <w:rsid w:val="002A3688"/>
    <w:rsid w:val="002A449A"/>
    <w:rsid w:val="002A4C1D"/>
    <w:rsid w:val="002A7D73"/>
    <w:rsid w:val="002C3778"/>
    <w:rsid w:val="002D224C"/>
    <w:rsid w:val="002D3929"/>
    <w:rsid w:val="002F7AFF"/>
    <w:rsid w:val="00300204"/>
    <w:rsid w:val="003032AF"/>
    <w:rsid w:val="00317D24"/>
    <w:rsid w:val="00321114"/>
    <w:rsid w:val="00333A27"/>
    <w:rsid w:val="00334322"/>
    <w:rsid w:val="00342F92"/>
    <w:rsid w:val="00347A56"/>
    <w:rsid w:val="00360E27"/>
    <w:rsid w:val="00360E4D"/>
    <w:rsid w:val="003616C3"/>
    <w:rsid w:val="00362177"/>
    <w:rsid w:val="0037402D"/>
    <w:rsid w:val="00385DA5"/>
    <w:rsid w:val="00393906"/>
    <w:rsid w:val="00394940"/>
    <w:rsid w:val="003A113F"/>
    <w:rsid w:val="003A3F9C"/>
    <w:rsid w:val="003A682D"/>
    <w:rsid w:val="003B0B53"/>
    <w:rsid w:val="003B29DE"/>
    <w:rsid w:val="003D6144"/>
    <w:rsid w:val="003E4335"/>
    <w:rsid w:val="00411505"/>
    <w:rsid w:val="0042588D"/>
    <w:rsid w:val="0042652A"/>
    <w:rsid w:val="0043443A"/>
    <w:rsid w:val="004442C5"/>
    <w:rsid w:val="0044725A"/>
    <w:rsid w:val="00474380"/>
    <w:rsid w:val="004812A5"/>
    <w:rsid w:val="004A207E"/>
    <w:rsid w:val="004F77F0"/>
    <w:rsid w:val="00500C66"/>
    <w:rsid w:val="00531E42"/>
    <w:rsid w:val="0055140E"/>
    <w:rsid w:val="00555DC3"/>
    <w:rsid w:val="005617C3"/>
    <w:rsid w:val="00565A6B"/>
    <w:rsid w:val="00565F8B"/>
    <w:rsid w:val="00577754"/>
    <w:rsid w:val="00580191"/>
    <w:rsid w:val="0058348A"/>
    <w:rsid w:val="005963B7"/>
    <w:rsid w:val="005A67CA"/>
    <w:rsid w:val="005D1A3F"/>
    <w:rsid w:val="005E25B9"/>
    <w:rsid w:val="005F0F4C"/>
    <w:rsid w:val="00613B98"/>
    <w:rsid w:val="006175B5"/>
    <w:rsid w:val="0062371D"/>
    <w:rsid w:val="00632F00"/>
    <w:rsid w:val="0064036C"/>
    <w:rsid w:val="00644797"/>
    <w:rsid w:val="006650B7"/>
    <w:rsid w:val="006703B2"/>
    <w:rsid w:val="006751D3"/>
    <w:rsid w:val="00695486"/>
    <w:rsid w:val="006A159E"/>
    <w:rsid w:val="006B597A"/>
    <w:rsid w:val="006C0C76"/>
    <w:rsid w:val="006C1970"/>
    <w:rsid w:val="006C384A"/>
    <w:rsid w:val="006C61D0"/>
    <w:rsid w:val="006D57A6"/>
    <w:rsid w:val="006F48BD"/>
    <w:rsid w:val="007036D9"/>
    <w:rsid w:val="00707344"/>
    <w:rsid w:val="00707EC7"/>
    <w:rsid w:val="00723425"/>
    <w:rsid w:val="0076024E"/>
    <w:rsid w:val="00761B80"/>
    <w:rsid w:val="0077197E"/>
    <w:rsid w:val="007805E3"/>
    <w:rsid w:val="007814CA"/>
    <w:rsid w:val="00783976"/>
    <w:rsid w:val="00791515"/>
    <w:rsid w:val="00797F59"/>
    <w:rsid w:val="007A5C96"/>
    <w:rsid w:val="007C0080"/>
    <w:rsid w:val="007D43A6"/>
    <w:rsid w:val="00805584"/>
    <w:rsid w:val="0082485B"/>
    <w:rsid w:val="008328BB"/>
    <w:rsid w:val="008341C0"/>
    <w:rsid w:val="00844A2B"/>
    <w:rsid w:val="00853FC5"/>
    <w:rsid w:val="00861001"/>
    <w:rsid w:val="008A2942"/>
    <w:rsid w:val="008A37A4"/>
    <w:rsid w:val="008B0C44"/>
    <w:rsid w:val="008C6707"/>
    <w:rsid w:val="008C6C1B"/>
    <w:rsid w:val="008D0B3B"/>
    <w:rsid w:val="008D442C"/>
    <w:rsid w:val="008E0E2F"/>
    <w:rsid w:val="008E4A35"/>
    <w:rsid w:val="008E5332"/>
    <w:rsid w:val="008F139A"/>
    <w:rsid w:val="00900B39"/>
    <w:rsid w:val="00911EDD"/>
    <w:rsid w:val="00912D5F"/>
    <w:rsid w:val="00922649"/>
    <w:rsid w:val="00924CDD"/>
    <w:rsid w:val="00925753"/>
    <w:rsid w:val="00927638"/>
    <w:rsid w:val="009471D3"/>
    <w:rsid w:val="00957CE5"/>
    <w:rsid w:val="00972677"/>
    <w:rsid w:val="0097628B"/>
    <w:rsid w:val="00986502"/>
    <w:rsid w:val="009904D4"/>
    <w:rsid w:val="009B2C4C"/>
    <w:rsid w:val="009D43F2"/>
    <w:rsid w:val="009D7241"/>
    <w:rsid w:val="00A04814"/>
    <w:rsid w:val="00A15A78"/>
    <w:rsid w:val="00A23965"/>
    <w:rsid w:val="00A239BC"/>
    <w:rsid w:val="00A37E9A"/>
    <w:rsid w:val="00A506A9"/>
    <w:rsid w:val="00A60BB7"/>
    <w:rsid w:val="00A83A0D"/>
    <w:rsid w:val="00A92F65"/>
    <w:rsid w:val="00A948FF"/>
    <w:rsid w:val="00AA41BA"/>
    <w:rsid w:val="00AE1CB7"/>
    <w:rsid w:val="00AF3402"/>
    <w:rsid w:val="00B05AB3"/>
    <w:rsid w:val="00B12445"/>
    <w:rsid w:val="00B41AB6"/>
    <w:rsid w:val="00B42639"/>
    <w:rsid w:val="00B42A07"/>
    <w:rsid w:val="00B43666"/>
    <w:rsid w:val="00B50E1F"/>
    <w:rsid w:val="00B5110B"/>
    <w:rsid w:val="00B51335"/>
    <w:rsid w:val="00B54F2F"/>
    <w:rsid w:val="00B742B9"/>
    <w:rsid w:val="00B765AF"/>
    <w:rsid w:val="00B91B96"/>
    <w:rsid w:val="00BA27B8"/>
    <w:rsid w:val="00BC2047"/>
    <w:rsid w:val="00BD5D04"/>
    <w:rsid w:val="00BF10D2"/>
    <w:rsid w:val="00C03410"/>
    <w:rsid w:val="00C04365"/>
    <w:rsid w:val="00C156EB"/>
    <w:rsid w:val="00C2092D"/>
    <w:rsid w:val="00C30DB4"/>
    <w:rsid w:val="00C32184"/>
    <w:rsid w:val="00C5313F"/>
    <w:rsid w:val="00C63081"/>
    <w:rsid w:val="00C64FED"/>
    <w:rsid w:val="00C669BD"/>
    <w:rsid w:val="00C76C7F"/>
    <w:rsid w:val="00C86C01"/>
    <w:rsid w:val="00C91B2B"/>
    <w:rsid w:val="00C92A1F"/>
    <w:rsid w:val="00CA32E2"/>
    <w:rsid w:val="00CB63A8"/>
    <w:rsid w:val="00CB6C60"/>
    <w:rsid w:val="00CB7BE1"/>
    <w:rsid w:val="00CC2677"/>
    <w:rsid w:val="00CD1D3B"/>
    <w:rsid w:val="00CD5AFB"/>
    <w:rsid w:val="00CD6C28"/>
    <w:rsid w:val="00CE2BEA"/>
    <w:rsid w:val="00CE469F"/>
    <w:rsid w:val="00CF171B"/>
    <w:rsid w:val="00D134CE"/>
    <w:rsid w:val="00D177A0"/>
    <w:rsid w:val="00D224D5"/>
    <w:rsid w:val="00D31C3B"/>
    <w:rsid w:val="00D346B4"/>
    <w:rsid w:val="00D3693E"/>
    <w:rsid w:val="00D4513C"/>
    <w:rsid w:val="00D60FF8"/>
    <w:rsid w:val="00D64356"/>
    <w:rsid w:val="00D90173"/>
    <w:rsid w:val="00D90658"/>
    <w:rsid w:val="00DB5B5D"/>
    <w:rsid w:val="00DC149C"/>
    <w:rsid w:val="00DC26C1"/>
    <w:rsid w:val="00DC539B"/>
    <w:rsid w:val="00DE065F"/>
    <w:rsid w:val="00DE0EC4"/>
    <w:rsid w:val="00DE30F7"/>
    <w:rsid w:val="00DE5CC7"/>
    <w:rsid w:val="00DF2BF5"/>
    <w:rsid w:val="00E01077"/>
    <w:rsid w:val="00E0778C"/>
    <w:rsid w:val="00E4533A"/>
    <w:rsid w:val="00E517ED"/>
    <w:rsid w:val="00E60101"/>
    <w:rsid w:val="00E72EE1"/>
    <w:rsid w:val="00E90C80"/>
    <w:rsid w:val="00E90F9F"/>
    <w:rsid w:val="00EB7AB3"/>
    <w:rsid w:val="00EC7502"/>
    <w:rsid w:val="00EE1C08"/>
    <w:rsid w:val="00EE4E4A"/>
    <w:rsid w:val="00F00228"/>
    <w:rsid w:val="00F173E8"/>
    <w:rsid w:val="00F421B3"/>
    <w:rsid w:val="00F421CB"/>
    <w:rsid w:val="00F631EE"/>
    <w:rsid w:val="00F7547E"/>
    <w:rsid w:val="00F766E4"/>
    <w:rsid w:val="00F80696"/>
    <w:rsid w:val="00F81CD9"/>
    <w:rsid w:val="00F9204C"/>
    <w:rsid w:val="00FA2238"/>
    <w:rsid w:val="00FA3507"/>
    <w:rsid w:val="00FA6DA7"/>
    <w:rsid w:val="00FB3753"/>
    <w:rsid w:val="00FB3DA6"/>
    <w:rsid w:val="00FE0363"/>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344</Words>
  <Characters>1965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43</cp:revision>
  <cp:lastPrinted>2024-09-26T14:46:00Z</cp:lastPrinted>
  <dcterms:created xsi:type="dcterms:W3CDTF">2018-02-28T08:07:00Z</dcterms:created>
  <dcterms:modified xsi:type="dcterms:W3CDTF">2026-01-08T05:03:00Z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