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C48F" w14:textId="65F00940" w:rsidR="00D91748" w:rsidRPr="00EA29CC" w:rsidRDefault="009145D7" w:rsidP="00EA29CC">
      <w:pPr>
        <w:jc w:val="center"/>
        <w:rPr>
          <w:rFonts w:ascii="HG創英角ｺﾞｼｯｸUB" w:eastAsia="HG創英角ｺﾞｼｯｸUB" w:hAnsi="HG創英角ｺﾞｼｯｸUB"/>
          <w:sz w:val="40"/>
          <w:szCs w:val="44"/>
        </w:rPr>
      </w:pPr>
      <w:r w:rsidRPr="00EA29CC">
        <w:rPr>
          <w:rFonts w:ascii="HG創英角ｺﾞｼｯｸUB" w:eastAsia="HG創英角ｺﾞｼｯｸUB" w:hAnsi="HG創英角ｺﾞｼｯｸUB" w:cs="ＭＳ Ｐゴシック"/>
          <w:noProof/>
          <w:kern w:val="0"/>
          <w:sz w:val="24"/>
          <w:szCs w:val="24"/>
        </w:rPr>
        <mc:AlternateContent>
          <mc:Choice Requires="wps">
            <w:drawing>
              <wp:anchor distT="0" distB="0" distL="114300" distR="114300" simplePos="0" relativeHeight="251661312" behindDoc="0" locked="0" layoutInCell="1" allowOverlap="1" wp14:anchorId="29DFBB19" wp14:editId="27A832AC">
                <wp:simplePos x="0" y="0"/>
                <wp:positionH relativeFrom="column">
                  <wp:posOffset>-365125</wp:posOffset>
                </wp:positionH>
                <wp:positionV relativeFrom="paragraph">
                  <wp:posOffset>-374015</wp:posOffset>
                </wp:positionV>
                <wp:extent cx="981075" cy="551815"/>
                <wp:effectExtent l="0" t="0" r="28575" b="19685"/>
                <wp:wrapNone/>
                <wp:docPr id="2" name="角丸四角形 2"/>
                <wp:cNvGraphicFramePr/>
                <a:graphic xmlns:a="http://schemas.openxmlformats.org/drawingml/2006/main">
                  <a:graphicData uri="http://schemas.microsoft.com/office/word/2010/wordprocessingShape">
                    <wps:wsp>
                      <wps:cNvSpPr/>
                      <wps:spPr>
                        <a:xfrm>
                          <a:off x="0" y="0"/>
                          <a:ext cx="981075" cy="55181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11DEE22" w14:textId="45B55A42" w:rsidR="00DE5121" w:rsidRPr="00DE5121" w:rsidRDefault="00786CE5" w:rsidP="00DE5121">
                            <w:pPr>
                              <w:spacing w:line="600" w:lineRule="exact"/>
                              <w:jc w:val="center"/>
                              <w:rPr>
                                <w:rFonts w:ascii="UD デジタル 教科書体 NP-B" w:eastAsia="UD デジタル 教科書体 NP-B"/>
                                <w:color w:val="FFFFFF" w:themeColor="background1"/>
                              </w:rPr>
                            </w:pPr>
                            <w:r>
                              <w:rPr>
                                <w:rFonts w:ascii="UD デジタル 教科書体 NP-B" w:eastAsia="UD デジタル 教科書体 NP-B" w:hAnsi="HGP創英角ｺﾞｼｯｸUB"/>
                                <w:color w:val="FFFFFF" w:themeColor="background1"/>
                                <w:sz w:val="52"/>
                                <w:szCs w:val="52"/>
                              </w:rPr>
                              <w:t>C</w:t>
                            </w:r>
                            <w:r w:rsidR="00DE5121" w:rsidRPr="00DE5121">
                              <w:rPr>
                                <w:rFonts w:ascii="UD デジタル 教科書体 NP-B" w:eastAsia="UD デジタル 教科書体 NP-B" w:hint="eastAsia"/>
                                <w:color w:val="FFFFFF" w:themeColor="background1"/>
                                <w:sz w:val="24"/>
                                <w:szCs w:val="24"/>
                              </w:rPr>
                              <w:t>モデル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FBB19" id="角丸四角形 2" o:spid="_x0000_s1026" style="position:absolute;left:0;text-align:left;margin-left:-28.75pt;margin-top:-29.45pt;width:77.25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sZlAIAABcFAAAOAAAAZHJzL2Uyb0RvYy54bWysVM1O3DAQvlfqO1i+l2RXbNlGZNFqEVUl&#10;BKhQcZ51nI0l/9X2bkIfo1duvfQVuPRtitTH6NhJoFBOVffgncn8eb75xodHnZJkx50XRpd0spdT&#10;wjUzldCbkn66Onkzp8QH0BVIo3lJb7inR4vXrw5bW/CpaYysuCOYRPuitSVtQrBFlnnWcAV+z1iu&#10;0VgbpyCg6jZZ5aDF7Epm0zx/m7XGVdYZxr3Hr8e9kS5S/rrmLJzXteeByJLi3UI6XTrX8cwWh1Bs&#10;HNhGsOEa8A+3UCA0Fn1IdQwByNaJv1IpwZzxpg57zKjM1LVgPPWA3UzyZ91cNmB56gXB8fYBJv//&#10;0rKz3YUjoirplBINCkf06/vXn3d397e3KNz/+EamEaTW+gJ9L+2FGzSPYuy4q52K/9gL6RKwNw/A&#10;8i4Qhh/fzSf5wYwShqbZbDKfzGLO7DHYOh/ec6NIFErqzFZXH3F4CVPYnfrQ+49+saA3UlQnQsqk&#10;uM16JR3ZAQ56f/9gutofSjxxk5q0SNPpQY5kYICEqyUEFJVFCLzeUAJyg0xmwaXaT6L9C0VS8QYq&#10;3pee5fgbK/fuqdEneWIXx+CbPiSZYggUSgTcBilUSecx0ZhJ6mjlic8DFnEg/QiiFLp1N8xlbaob&#10;HKkzPde9ZScC652CDxfgkNzYOS5sOMejlgbhMINESWPcl5e+R3/kHFopaXFZEKrPW3CcEvlBIxvj&#10;Zo2CG4X1KOitWhkcywSfAsuSiAEuyFGsnVHXuMfLWAVNoBnW6ocwKKvQLy2+BIwvl8kNN8hCONWX&#10;lsXkEaKI7FV3Dc4OTApIwTMzLhIUz7jU+8ZIbZbbYGqRiBYh7XHE4UUFty+NcXgp4nr/qSevx/ds&#10;8RsAAP//AwBQSwMEFAAGAAgAAAAhAJgqDtrgAAAACQEAAA8AAABkcnMvZG93bnJldi54bWxMj8FO&#10;wzAMhu9IvENkJG5buonRrjSdENIu4wCMHjimjWnLGqc06dbx9HgnuNnyp9/fn20m24kjDr51pGAx&#10;j0AgVc60VCso3rezBIQPmozuHKGCM3rY5NdXmU6NO9EbHvehFhxCPtUKmhD6VEpfNWi1n7seiW+f&#10;brA68DrU0gz6xOG2k8soupdWt8QfGt3jU4PVYT9aBbtz9DO+fhTF98vzotx+1e4Q7+6Uur2ZHh9A&#10;BJzCHwwXfVaHnJ1KN5LxolMwW8UrRi9DsgbBxDrmcqWCZRKBzDP5v0H+CwAA//8DAFBLAQItABQA&#10;BgAIAAAAIQC2gziS/gAAAOEBAAATAAAAAAAAAAAAAAAAAAAAAABbQ29udGVudF9UeXBlc10ueG1s&#10;UEsBAi0AFAAGAAgAAAAhADj9If/WAAAAlAEAAAsAAAAAAAAAAAAAAAAALwEAAF9yZWxzLy5yZWxz&#10;UEsBAi0AFAAGAAgAAAAhAJIwKxmUAgAAFwUAAA4AAAAAAAAAAAAAAAAALgIAAGRycy9lMm9Eb2Mu&#10;eG1sUEsBAi0AFAAGAAgAAAAhAJgqDtrgAAAACQEAAA8AAAAAAAAAAAAAAAAA7gQAAGRycy9kb3du&#10;cmV2LnhtbFBLBQYAAAAABAAEAPMAAAD7BQAAAAA=&#10;" fillcolor="#4472c4" strokecolor="#2f528f" strokeweight="1pt">
                <v:stroke joinstyle="miter"/>
                <v:textbox inset="0,0,0,0">
                  <w:txbxContent>
                    <w:p w14:paraId="311DEE22" w14:textId="45B55A42" w:rsidR="00DE5121" w:rsidRPr="00DE5121" w:rsidRDefault="00786CE5" w:rsidP="00DE5121">
                      <w:pPr>
                        <w:spacing w:line="600" w:lineRule="exact"/>
                        <w:jc w:val="center"/>
                        <w:rPr>
                          <w:rFonts w:ascii="UD デジタル 教科書体 NP-B" w:eastAsia="UD デジタル 教科書体 NP-B"/>
                          <w:color w:val="FFFFFF" w:themeColor="background1"/>
                        </w:rPr>
                      </w:pPr>
                      <w:r>
                        <w:rPr>
                          <w:rFonts w:ascii="UD デジタル 教科書体 NP-B" w:eastAsia="UD デジタル 教科書体 NP-B" w:hAnsi="HGP創英角ｺﾞｼｯｸUB"/>
                          <w:color w:val="FFFFFF" w:themeColor="background1"/>
                          <w:sz w:val="52"/>
                          <w:szCs w:val="52"/>
                        </w:rPr>
                        <w:t>C</w:t>
                      </w:r>
                      <w:r w:rsidR="00DE5121" w:rsidRPr="00DE5121">
                        <w:rPr>
                          <w:rFonts w:ascii="UD デジタル 教科書体 NP-B" w:eastAsia="UD デジタル 教科書体 NP-B" w:hint="eastAsia"/>
                          <w:color w:val="FFFFFF" w:themeColor="background1"/>
                          <w:sz w:val="24"/>
                          <w:szCs w:val="24"/>
                        </w:rPr>
                        <w:t>モデル</w:t>
                      </w:r>
                    </w:p>
                  </w:txbxContent>
                </v:textbox>
              </v:roundrect>
            </w:pict>
          </mc:Fallback>
        </mc:AlternateContent>
      </w:r>
      <w:r w:rsidR="00EE5C52" w:rsidRPr="00EA29CC">
        <w:rPr>
          <w:rFonts w:ascii="HG創英角ｺﾞｼｯｸUB" w:eastAsia="HG創英角ｺﾞｼｯｸUB" w:hAnsi="HG創英角ｺﾞｼｯｸUB" w:hint="eastAsia"/>
          <w:sz w:val="40"/>
          <w:szCs w:val="44"/>
        </w:rPr>
        <w:t>高等学校</w:t>
      </w:r>
      <w:r w:rsidR="00D27243" w:rsidRPr="00EA29CC">
        <w:rPr>
          <w:rFonts w:ascii="HG創英角ｺﾞｼｯｸUB" w:eastAsia="HG創英角ｺﾞｼｯｸUB" w:hAnsi="HG創英角ｺﾞｼｯｸUB" w:hint="eastAsia"/>
          <w:sz w:val="40"/>
          <w:szCs w:val="44"/>
        </w:rPr>
        <w:t xml:space="preserve">第１学年　</w:t>
      </w:r>
      <w:bookmarkStart w:id="0" w:name="_GoBack"/>
      <w:bookmarkEnd w:id="0"/>
      <w:r w:rsidR="00D91748" w:rsidRPr="00EA29CC">
        <w:rPr>
          <w:rFonts w:ascii="HG創英角ｺﾞｼｯｸUB" w:eastAsia="HG創英角ｺﾞｼｯｸUB" w:hAnsi="HG創英角ｺﾞｼｯｸUB" w:hint="eastAsia"/>
          <w:sz w:val="40"/>
          <w:szCs w:val="44"/>
        </w:rPr>
        <w:t>保健体育</w:t>
      </w:r>
      <w:r w:rsidR="002E65BF" w:rsidRPr="00EA29CC">
        <w:rPr>
          <w:rFonts w:ascii="HG創英角ｺﾞｼｯｸUB" w:eastAsia="HG創英角ｺﾞｼｯｸUB" w:hAnsi="HG創英角ｺﾞｼｯｸUB" w:hint="eastAsia"/>
          <w:sz w:val="40"/>
          <w:szCs w:val="44"/>
        </w:rPr>
        <w:t>科</w:t>
      </w:r>
      <w:r w:rsidR="00D91748" w:rsidRPr="00EA29CC">
        <w:rPr>
          <w:rFonts w:ascii="HG創英角ｺﾞｼｯｸUB" w:eastAsia="HG創英角ｺﾞｼｯｸUB" w:hAnsi="HG創英角ｺﾞｼｯｸUB" w:hint="eastAsia"/>
          <w:sz w:val="40"/>
          <w:szCs w:val="44"/>
        </w:rPr>
        <w:t>学習指導案</w:t>
      </w:r>
    </w:p>
    <w:p w14:paraId="1612E392" w14:textId="579B2BFD" w:rsidR="00965719" w:rsidRPr="002F4BC8" w:rsidRDefault="00965719" w:rsidP="009145D7">
      <w:pPr>
        <w:spacing w:line="280" w:lineRule="exact"/>
        <w:rPr>
          <w:rFonts w:ascii="UD デジタル 教科書体 N-R" w:eastAsia="UD デジタル 教科書体 N-R" w:hAnsi="ＭＳ ゴシック"/>
          <w:bCs/>
          <w:sz w:val="24"/>
          <w:szCs w:val="24"/>
        </w:rPr>
      </w:pPr>
      <w:r w:rsidRPr="002F4BC8">
        <w:rPr>
          <w:rFonts w:ascii="HG創英角ｺﾞｼｯｸUB" w:eastAsia="HG創英角ｺﾞｼｯｸUB" w:hAnsi="HG創英角ｺﾞｼｯｸUB" w:hint="eastAsia"/>
          <w:bCs/>
          <w:sz w:val="24"/>
          <w:szCs w:val="24"/>
        </w:rPr>
        <w:t>１</w:t>
      </w:r>
      <w:r w:rsidR="00EA29CC" w:rsidRPr="002F4BC8">
        <w:rPr>
          <w:rFonts w:ascii="HG創英角ｺﾞｼｯｸUB" w:eastAsia="HG創英角ｺﾞｼｯｸUB" w:hAnsi="HG創英角ｺﾞｼｯｸUB" w:hint="eastAsia"/>
          <w:bCs/>
          <w:sz w:val="24"/>
          <w:szCs w:val="24"/>
        </w:rPr>
        <w:t xml:space="preserve">　</w:t>
      </w:r>
      <w:r w:rsidRPr="002F4BC8">
        <w:rPr>
          <w:rFonts w:ascii="HG創英角ｺﾞｼｯｸUB" w:eastAsia="HG創英角ｺﾞｼｯｸUB" w:hAnsi="HG創英角ｺﾞｼｯｸUB" w:hint="eastAsia"/>
          <w:bCs/>
          <w:sz w:val="24"/>
          <w:szCs w:val="24"/>
        </w:rPr>
        <w:t>単元名</w:t>
      </w:r>
      <w:r w:rsidRPr="002F4BC8">
        <w:rPr>
          <w:rFonts w:ascii="UD デジタル 教科書体 N-R" w:eastAsia="UD デジタル 教科書体 N-R" w:hAnsi="ＭＳ ゴシック" w:hint="eastAsia"/>
          <w:bCs/>
          <w:sz w:val="24"/>
          <w:szCs w:val="24"/>
        </w:rPr>
        <w:t xml:space="preserve">　現代社会と健康　がんの予防と回復</w:t>
      </w:r>
      <w:r w:rsidR="00786CE5" w:rsidRPr="00786CE5">
        <w:rPr>
          <w:rFonts w:ascii="UD デジタル 教科書体 N-R" w:eastAsia="UD デジタル 教科書体 N-R" w:hAnsi="ＭＳ ゴシック" w:hint="eastAsia"/>
          <w:bCs/>
          <w:sz w:val="24"/>
          <w:szCs w:val="24"/>
        </w:rPr>
        <w:t>（外部講師：医師、看護師）</w:t>
      </w:r>
    </w:p>
    <w:p w14:paraId="4C3483D8" w14:textId="21A22EF4" w:rsidR="0088198A" w:rsidRPr="002F4BC8" w:rsidRDefault="00D27243" w:rsidP="009145D7">
      <w:pPr>
        <w:spacing w:line="280" w:lineRule="exact"/>
        <w:rPr>
          <w:rFonts w:ascii="HG創英角ｺﾞｼｯｸUB" w:eastAsia="HG創英角ｺﾞｼｯｸUB" w:hAnsi="HG創英角ｺﾞｼｯｸUB"/>
          <w:bCs/>
          <w:sz w:val="24"/>
          <w:szCs w:val="24"/>
        </w:rPr>
      </w:pPr>
      <w:r w:rsidRPr="002F4BC8">
        <w:rPr>
          <w:rFonts w:ascii="HG創英角ｺﾞｼｯｸUB" w:eastAsia="HG創英角ｺﾞｼｯｸUB" w:hAnsi="HG創英角ｺﾞｼｯｸUB" w:hint="eastAsia"/>
          <w:bCs/>
          <w:sz w:val="24"/>
          <w:szCs w:val="24"/>
        </w:rPr>
        <w:t>２</w:t>
      </w:r>
      <w:r w:rsidR="002F4BC8">
        <w:rPr>
          <w:rFonts w:ascii="HG創英角ｺﾞｼｯｸUB" w:eastAsia="HG創英角ｺﾞｼｯｸUB" w:hAnsi="HG創英角ｺﾞｼｯｸUB" w:hint="eastAsia"/>
          <w:bCs/>
          <w:sz w:val="24"/>
          <w:szCs w:val="24"/>
        </w:rPr>
        <w:t xml:space="preserve">　</w:t>
      </w:r>
      <w:r w:rsidR="002E65BF" w:rsidRPr="002F4BC8">
        <w:rPr>
          <w:rFonts w:ascii="HG創英角ｺﾞｼｯｸUB" w:eastAsia="HG創英角ｺﾞｼｯｸUB" w:hAnsi="HG創英角ｺﾞｼｯｸUB" w:hint="eastAsia"/>
          <w:bCs/>
          <w:sz w:val="24"/>
          <w:szCs w:val="24"/>
        </w:rPr>
        <w:t>本時</w:t>
      </w:r>
      <w:r w:rsidR="0088198A" w:rsidRPr="002F4BC8">
        <w:rPr>
          <w:rFonts w:ascii="HG創英角ｺﾞｼｯｸUB" w:eastAsia="HG創英角ｺﾞｼｯｸUB" w:hAnsi="HG創英角ｺﾞｼｯｸUB" w:hint="eastAsia"/>
          <w:bCs/>
          <w:sz w:val="24"/>
          <w:szCs w:val="24"/>
        </w:rPr>
        <w:t>の目標</w:t>
      </w:r>
    </w:p>
    <w:p w14:paraId="0C0C5633" w14:textId="6C837676" w:rsidR="002E65BF" w:rsidRPr="002F4BC8" w:rsidRDefault="00786CE5" w:rsidP="00786CE5">
      <w:pPr>
        <w:spacing w:line="280" w:lineRule="exact"/>
        <w:ind w:leftChars="100" w:left="193" w:firstLineChars="100" w:firstLine="223"/>
        <w:rPr>
          <w:rFonts w:ascii="UD デジタル 教科書体 N-R" w:eastAsia="UD デジタル 教科書体 N-R" w:hAnsiTheme="minorEastAsia"/>
          <w:sz w:val="24"/>
          <w:szCs w:val="24"/>
        </w:rPr>
      </w:pPr>
      <w:r w:rsidRPr="00786CE5">
        <w:rPr>
          <w:rFonts w:ascii="UD デジタル 教科書体 N-R" w:eastAsia="UD デジタル 教科書体 N-R" w:hAnsiTheme="minorEastAsia" w:hint="eastAsia"/>
          <w:sz w:val="24"/>
          <w:szCs w:val="24"/>
        </w:rPr>
        <w:t>がんの治療法を選択する上で大切なことは何か考えることを通して、がん患者の思いや</w:t>
      </w:r>
      <w:r w:rsidR="007A135E">
        <w:rPr>
          <w:rFonts w:ascii="UD デジタル 教科書体 N-R" w:eastAsia="UD デジタル 教科書体 N-R" w:hAnsiTheme="minorEastAsia" w:hint="eastAsia"/>
          <w:sz w:val="24"/>
          <w:szCs w:val="24"/>
        </w:rPr>
        <w:t>、がんと共に生きる生活について理解を深めることができる。（思考・判断・表現</w:t>
      </w:r>
      <w:r w:rsidRPr="00786CE5">
        <w:rPr>
          <w:rFonts w:ascii="UD デジタル 教科書体 N-R" w:eastAsia="UD デジタル 教科書体 N-R" w:hAnsiTheme="minorEastAsia" w:hint="eastAsia"/>
          <w:sz w:val="24"/>
          <w:szCs w:val="24"/>
        </w:rPr>
        <w:t>）</w:t>
      </w:r>
    </w:p>
    <w:p w14:paraId="0B0035B6" w14:textId="6108376F" w:rsidR="0088198A" w:rsidRPr="002F4BC8" w:rsidRDefault="00D27243" w:rsidP="009145D7">
      <w:pPr>
        <w:spacing w:line="280" w:lineRule="exact"/>
        <w:rPr>
          <w:rFonts w:ascii="HG創英角ｺﾞｼｯｸUB" w:eastAsia="HG創英角ｺﾞｼｯｸUB" w:hAnsi="HG創英角ｺﾞｼｯｸUB"/>
          <w:bCs/>
          <w:sz w:val="24"/>
          <w:szCs w:val="24"/>
        </w:rPr>
      </w:pPr>
      <w:r w:rsidRPr="002F4BC8">
        <w:rPr>
          <w:rFonts w:ascii="HG創英角ｺﾞｼｯｸUB" w:eastAsia="HG創英角ｺﾞｼｯｸUB" w:hAnsi="HG創英角ｺﾞｼｯｸUB" w:hint="eastAsia"/>
          <w:bCs/>
          <w:sz w:val="24"/>
          <w:szCs w:val="24"/>
        </w:rPr>
        <w:t>３</w:t>
      </w:r>
      <w:r w:rsidR="002F4BC8" w:rsidRPr="002F4BC8">
        <w:rPr>
          <w:rFonts w:ascii="HG創英角ｺﾞｼｯｸUB" w:eastAsia="HG創英角ｺﾞｼｯｸUB" w:hAnsi="HG創英角ｺﾞｼｯｸUB" w:hint="eastAsia"/>
          <w:bCs/>
          <w:sz w:val="24"/>
          <w:szCs w:val="24"/>
        </w:rPr>
        <w:t xml:space="preserve">　</w:t>
      </w:r>
      <w:r w:rsidR="002E65BF" w:rsidRPr="002F4BC8">
        <w:rPr>
          <w:rFonts w:ascii="HG創英角ｺﾞｼｯｸUB" w:eastAsia="HG創英角ｺﾞｼｯｸUB" w:hAnsi="HG創英角ｺﾞｼｯｸUB" w:hint="eastAsia"/>
          <w:bCs/>
          <w:sz w:val="24"/>
          <w:szCs w:val="24"/>
        </w:rPr>
        <w:t>本時の</w:t>
      </w:r>
      <w:r w:rsidR="0088198A" w:rsidRPr="002F4BC8">
        <w:rPr>
          <w:rFonts w:ascii="HG創英角ｺﾞｼｯｸUB" w:eastAsia="HG創英角ｺﾞｼｯｸUB" w:hAnsi="HG創英角ｺﾞｼｯｸUB" w:hint="eastAsia"/>
          <w:bCs/>
          <w:sz w:val="24"/>
          <w:szCs w:val="24"/>
        </w:rPr>
        <w:t>展開</w:t>
      </w:r>
    </w:p>
    <w:tbl>
      <w:tblPr>
        <w:tblStyle w:val="a3"/>
        <w:tblW w:w="9645" w:type="dxa"/>
        <w:tblLook w:val="04A0" w:firstRow="1" w:lastRow="0" w:firstColumn="1" w:lastColumn="0" w:noHBand="0" w:noVBand="1"/>
      </w:tblPr>
      <w:tblGrid>
        <w:gridCol w:w="542"/>
        <w:gridCol w:w="1962"/>
        <w:gridCol w:w="4632"/>
        <w:gridCol w:w="2509"/>
      </w:tblGrid>
      <w:tr w:rsidR="0088198A" w:rsidRPr="002F4BC8" w14:paraId="546E6A45" w14:textId="77777777" w:rsidTr="009145D7">
        <w:trPr>
          <w:trHeight w:val="492"/>
        </w:trPr>
        <w:tc>
          <w:tcPr>
            <w:tcW w:w="542" w:type="dxa"/>
            <w:vAlign w:val="center"/>
          </w:tcPr>
          <w:p w14:paraId="22194CF4" w14:textId="40E8D891" w:rsidR="0088198A" w:rsidRPr="008838EF" w:rsidRDefault="002F4BC8" w:rsidP="009145D7">
            <w:pPr>
              <w:spacing w:line="280" w:lineRule="exact"/>
              <w:jc w:val="center"/>
              <w:rPr>
                <w:rFonts w:ascii="UD デジタル 教科書体 N-R" w:eastAsia="UD デジタル 教科書体 N-R" w:hAnsiTheme="minorEastAsia"/>
                <w:w w:val="50"/>
                <w:sz w:val="24"/>
                <w:szCs w:val="24"/>
              </w:rPr>
            </w:pPr>
            <w:r w:rsidRPr="008838EF">
              <w:rPr>
                <w:rFonts w:ascii="UD デジタル 教科書体 N-R" w:eastAsia="UD デジタル 教科書体 N-R" w:hAnsiTheme="minorEastAsia" w:hint="eastAsia"/>
                <w:w w:val="50"/>
                <w:sz w:val="24"/>
                <w:szCs w:val="24"/>
              </w:rPr>
              <w:t>過程</w:t>
            </w:r>
          </w:p>
        </w:tc>
        <w:tc>
          <w:tcPr>
            <w:tcW w:w="1962" w:type="dxa"/>
            <w:vAlign w:val="center"/>
          </w:tcPr>
          <w:p w14:paraId="3FA9EB35" w14:textId="16D10383" w:rsidR="0088198A" w:rsidRPr="002F4BC8" w:rsidRDefault="002E65BF" w:rsidP="009145D7">
            <w:pPr>
              <w:spacing w:line="280" w:lineRule="exact"/>
              <w:jc w:val="center"/>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学習</w:t>
            </w:r>
            <w:r w:rsidR="0088198A" w:rsidRPr="002F4BC8">
              <w:rPr>
                <w:rFonts w:ascii="UD デジタル 教科書体 N-R" w:eastAsia="UD デジタル 教科書体 N-R" w:hAnsiTheme="minorEastAsia" w:hint="eastAsia"/>
                <w:sz w:val="24"/>
                <w:szCs w:val="24"/>
              </w:rPr>
              <w:t>内容</w:t>
            </w:r>
          </w:p>
        </w:tc>
        <w:tc>
          <w:tcPr>
            <w:tcW w:w="4632" w:type="dxa"/>
            <w:vAlign w:val="center"/>
          </w:tcPr>
          <w:p w14:paraId="74B11D6D" w14:textId="25667725" w:rsidR="0088198A" w:rsidRPr="002F4BC8" w:rsidRDefault="002F4BC8" w:rsidP="009145D7">
            <w:pPr>
              <w:spacing w:line="280" w:lineRule="exact"/>
              <w:jc w:val="cente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学習活動　「・」予想される生徒の思考</w:t>
            </w:r>
          </w:p>
        </w:tc>
        <w:tc>
          <w:tcPr>
            <w:tcW w:w="2509" w:type="dxa"/>
            <w:vAlign w:val="center"/>
          </w:tcPr>
          <w:p w14:paraId="49C2E23F" w14:textId="32385A65" w:rsidR="0088198A" w:rsidRPr="002F4BC8" w:rsidRDefault="008838EF" w:rsidP="009145D7">
            <w:pPr>
              <w:spacing w:line="280" w:lineRule="exact"/>
              <w:jc w:val="cente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w:t>
            </w:r>
            <w:r w:rsidR="00D27243" w:rsidRPr="002F4BC8">
              <w:rPr>
                <w:rFonts w:ascii="UD デジタル 教科書体 N-R" w:eastAsia="UD デジタル 教科書体 N-R" w:hAnsiTheme="minorEastAsia" w:hint="eastAsia"/>
                <w:sz w:val="24"/>
                <w:szCs w:val="24"/>
              </w:rPr>
              <w:t>教師の指導　等</w:t>
            </w:r>
          </w:p>
        </w:tc>
      </w:tr>
      <w:tr w:rsidR="0088198A" w:rsidRPr="002F4BC8" w14:paraId="4545CAA5" w14:textId="77777777" w:rsidTr="00786CE5">
        <w:trPr>
          <w:cantSplit/>
          <w:trHeight w:val="1531"/>
        </w:trPr>
        <w:tc>
          <w:tcPr>
            <w:tcW w:w="542" w:type="dxa"/>
            <w:textDirection w:val="tbRlV"/>
            <w:vAlign w:val="center"/>
          </w:tcPr>
          <w:p w14:paraId="2AEFBBAC" w14:textId="2AB71638" w:rsidR="002E65BF" w:rsidRPr="002F4BC8" w:rsidRDefault="002E65BF" w:rsidP="009145D7">
            <w:pPr>
              <w:spacing w:line="300" w:lineRule="exact"/>
              <w:ind w:left="223" w:right="113" w:hangingChars="100" w:hanging="223"/>
              <w:jc w:val="center"/>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導入</w:t>
            </w:r>
          </w:p>
        </w:tc>
        <w:tc>
          <w:tcPr>
            <w:tcW w:w="1962" w:type="dxa"/>
          </w:tcPr>
          <w:p w14:paraId="2C254B5B" w14:textId="5DC26F4E" w:rsidR="005E1DEE" w:rsidRPr="002F4BC8" w:rsidRDefault="00B33C71" w:rsidP="007A135E">
            <w:pPr>
              <w:spacing w:line="26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1.</w:t>
            </w:r>
            <w:r w:rsidR="00622E4D" w:rsidRPr="002F4BC8">
              <w:rPr>
                <w:rFonts w:ascii="UD デジタル 教科書体 N-R" w:eastAsia="UD デジタル 教科書体 N-R" w:hAnsiTheme="minorEastAsia" w:hint="eastAsia"/>
                <w:sz w:val="24"/>
                <w:szCs w:val="24"/>
              </w:rPr>
              <w:t>がん</w:t>
            </w:r>
            <w:r w:rsidR="004F1668" w:rsidRPr="002F4BC8">
              <w:rPr>
                <w:rFonts w:ascii="UD デジタル 教科書体 N-R" w:eastAsia="UD デジタル 教科書体 N-R" w:hAnsiTheme="minorEastAsia" w:hint="eastAsia"/>
                <w:sz w:val="24"/>
                <w:szCs w:val="24"/>
              </w:rPr>
              <w:t>の</w:t>
            </w:r>
            <w:r w:rsidR="00786CE5">
              <w:rPr>
                <w:rFonts w:ascii="UD デジタル 教科書体 N-R" w:eastAsia="UD デジタル 教科書体 N-R" w:hAnsiTheme="minorEastAsia" w:hint="eastAsia"/>
                <w:sz w:val="24"/>
                <w:szCs w:val="24"/>
              </w:rPr>
              <w:t>治療法について理解する</w:t>
            </w:r>
            <w:r w:rsidR="00622E4D" w:rsidRPr="002F4BC8">
              <w:rPr>
                <w:rFonts w:ascii="UD デジタル 教科書体 N-R" w:eastAsia="UD デジタル 教科書体 N-R" w:hAnsiTheme="minorEastAsia" w:hint="eastAsia"/>
                <w:sz w:val="24"/>
                <w:szCs w:val="24"/>
              </w:rPr>
              <w:t>。</w:t>
            </w:r>
          </w:p>
          <w:p w14:paraId="6C63B23C" w14:textId="52E740C8" w:rsidR="002E65BF" w:rsidRPr="002F4BC8" w:rsidRDefault="002E65BF" w:rsidP="007A135E">
            <w:pPr>
              <w:spacing w:line="260" w:lineRule="exact"/>
              <w:rPr>
                <w:rFonts w:ascii="UD デジタル 教科書体 N-R" w:eastAsia="UD デジタル 教科書体 N-R" w:hAnsiTheme="minorEastAsia"/>
                <w:sz w:val="24"/>
                <w:szCs w:val="24"/>
              </w:rPr>
            </w:pPr>
          </w:p>
        </w:tc>
        <w:tc>
          <w:tcPr>
            <w:tcW w:w="4632" w:type="dxa"/>
          </w:tcPr>
          <w:p w14:paraId="3CD2FF86" w14:textId="02277EB9" w:rsidR="00B54F02" w:rsidRDefault="00013DF1" w:rsidP="007A135E">
            <w:pPr>
              <w:spacing w:line="260" w:lineRule="exact"/>
              <w:ind w:left="223" w:hangingChars="100" w:hanging="223"/>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sz w:val="24"/>
                <w:szCs w:val="24"/>
              </w:rPr>
              <w:t>○</w:t>
            </w:r>
            <w:r w:rsidR="00786CE5">
              <w:rPr>
                <w:rFonts w:ascii="UD デジタル 教科書体 N-R" w:eastAsia="UD デジタル 教科書体 N-R" w:hAnsiTheme="minorEastAsia" w:hint="eastAsia"/>
                <w:sz w:val="24"/>
                <w:szCs w:val="24"/>
              </w:rPr>
              <w:t>がんの治療法の種類について発表する。</w:t>
            </w:r>
          </w:p>
          <w:p w14:paraId="330D589D" w14:textId="77777777" w:rsidR="00786CE5" w:rsidRDefault="00786CE5" w:rsidP="007A135E">
            <w:pPr>
              <w:spacing w:line="26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・手術療法　・放射線療法　・化学療法</w:t>
            </w:r>
          </w:p>
          <w:p w14:paraId="3D1669B6" w14:textId="09EC1960" w:rsidR="00786CE5" w:rsidRPr="002F4BC8" w:rsidRDefault="00786CE5" w:rsidP="007A135E">
            <w:pPr>
              <w:spacing w:line="260" w:lineRule="exact"/>
              <w:ind w:left="223" w:hangingChars="100" w:hanging="223"/>
              <w:rPr>
                <w:rFonts w:ascii="UD デジタル 教科書体 N-R" w:eastAsia="UD デジタル 教科書体 N-R" w:hAnsiTheme="minorEastAsia"/>
                <w:sz w:val="24"/>
                <w:szCs w:val="24"/>
              </w:rPr>
            </w:pPr>
            <w:r w:rsidRPr="002F4BC8">
              <w:rPr>
                <w:rFonts w:ascii="UD デジタル 教科書体 N-R" w:eastAsia="UD デジタル 教科書体 N-R" w:hAnsiTheme="minorEastAsia" w:hint="eastAsia"/>
                <w:noProof/>
                <w:sz w:val="24"/>
                <w:szCs w:val="24"/>
              </w:rPr>
              <mc:AlternateContent>
                <mc:Choice Requires="wps">
                  <w:drawing>
                    <wp:anchor distT="0" distB="0" distL="114300" distR="114300" simplePos="0" relativeHeight="251659264" behindDoc="0" locked="0" layoutInCell="1" allowOverlap="1" wp14:anchorId="14E986AC" wp14:editId="0FF88B1A">
                      <wp:simplePos x="0" y="0"/>
                      <wp:positionH relativeFrom="column">
                        <wp:posOffset>-1171575</wp:posOffset>
                      </wp:positionH>
                      <wp:positionV relativeFrom="paragraph">
                        <wp:posOffset>248920</wp:posOffset>
                      </wp:positionV>
                      <wp:extent cx="5541010" cy="297180"/>
                      <wp:effectExtent l="0" t="0" r="21590" b="26670"/>
                      <wp:wrapNone/>
                      <wp:docPr id="1" name="正方形/長方形 1"/>
                      <wp:cNvGraphicFramePr/>
                      <a:graphic xmlns:a="http://schemas.openxmlformats.org/drawingml/2006/main">
                        <a:graphicData uri="http://schemas.microsoft.com/office/word/2010/wordprocessingShape">
                          <wps:wsp>
                            <wps:cNvSpPr/>
                            <wps:spPr>
                              <a:xfrm>
                                <a:off x="0" y="0"/>
                                <a:ext cx="5541010" cy="297180"/>
                              </a:xfrm>
                              <a:prstGeom prst="rect">
                                <a:avLst/>
                              </a:prstGeom>
                              <a:solidFill>
                                <a:schemeClr val="bg1"/>
                              </a:solidFill>
                              <a:ln w="12700" cap="flat" cmpd="dbl" algn="ctr">
                                <a:solidFill>
                                  <a:sysClr val="windowText" lastClr="000000"/>
                                </a:solidFill>
                                <a:prstDash val="solid"/>
                                <a:miter lim="800000"/>
                              </a:ln>
                              <a:effectLst/>
                            </wps:spPr>
                            <wps:txbx>
                              <w:txbxContent>
                                <w:p w14:paraId="2C2F609B" w14:textId="70A00C97" w:rsidR="00561164" w:rsidRPr="002F4BC8" w:rsidRDefault="00786CE5" w:rsidP="002F4BC8">
                                  <w:pPr>
                                    <w:spacing w:line="320" w:lineRule="exact"/>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がんを</w:t>
                                  </w:r>
                                  <w:r>
                                    <w:rPr>
                                      <w:rFonts w:ascii="UD デジタル 教科書体 N-R" w:eastAsia="UD デジタル 教科書体 N-R"/>
                                      <w:sz w:val="24"/>
                                      <w:szCs w:val="24"/>
                                    </w:rPr>
                                    <w:t>治療していく上で大切なことは何か学び、がんとの向き合い方を考えよう。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E986AC" id="正方形/長方形 1" o:spid="_x0000_s1027" style="position:absolute;left:0;text-align:left;margin-left:-92.25pt;margin-top:19.6pt;width:436.3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yNkgIAABAFAAAOAAAAZHJzL2Uyb0RvYy54bWysVM1uEzEQviPxDpbvdJOI0hJ1U0WtipCq&#10;tlKLena83qwl/2E72Q3vAQ8AZ86IA49DJd6Cz95N+gMnRA7OeD2eme+bb3x03GlF1sIHaU1Jx3sj&#10;SoThtpJmWdJ3N2cvDikJkZmKKWtESTci0OPZ82dHrZuKiW2sqoQnCGLCtHUlbWJ006IIvBGahT3r&#10;hMFhbb1mEVu/LCrPWkTXqpiMRq+K1vrKectFCPh62h/SWY5f14LHy7oOIhJVUtQW8+rzukhrMTti&#10;06VnrpF8KIP9QxWaSYOku1CnLDKy8vKPUFpyb4Ot4x63urB1LbnIGIBmPHqC5rphTmQsICe4HU3h&#10;/4XlF+srT2SF3lFimEaL7r5+ufv0/eePz8Wvj996i4wTUa0LU/hfuys/7ALMhLqrvU7/wEO6TO5m&#10;R67oIuH4uL//cgyIlHCcTV4fjA8z+8X9bedDfCOsJskoqUfzMqdsfR4iMsJ165KSBatkdSaVypsk&#10;GHGiPFkztHqxzBXjxiMvZUgLpJODUaqDQW+1YhGmdmCgWihKmFpCyDz6nPrR7bAJuwSQYGXbG4Cj&#10;RLEQcQDE+Zeoepo41X3KQtNXl6P20tMyQv9K6pIePrytTEIlsoIH9In+nvBkxW7RDX0bmrGw1Qa9&#10;9LYXeXD8TCLtOaq7Yh6qBmZMarzEUisLIuxgUdJY/+Fv35M/xIZTSlpMSUnD+xXzAqDfGsgwjdTW&#10;8FtjsTXMSp9YdAPSQjXZxAUf1dasvdW3GOB5yoIjZjhy9fQPm5PYTyueAC7m8+yG0XEsnptrx1Pw&#10;xFQi+Ka7Zd4N6olozYXdThCbPhFR75tuGjtfRVvLrLDEbM8jepg2GLvczeGJSHP9cJ+97h+y2W8A&#10;AAD//wMAUEsDBBQABgAIAAAAIQAP70re4QAAAAoBAAAPAAAAZHJzL2Rvd25yZXYueG1sTI/BTsMw&#10;EETvSPyDtUjcWicBggnZVAXBiQqJtqrEzY1NEhGvo9hpzN/jnuC4mqeZt+UqmJ6d9Og6SwjpMgGm&#10;qbaqowZhv3tdCGDOS1Kyt6QRfrSDVXV5UcpC2Zk+9GnrGxZLyBUSofV+KDh3dauNdEs7aIrZlx2N&#10;9PEcG65GOcdy0/MsSXJuZEdxoZWDfm51/b2dDMK8eZnvn94/N3k4TLXs19lboAPi9VVYPwLzOvg/&#10;GM76UR2q6HS0EynHeoRFKm7vIotw85ABi0QuRArsiCDyBHhV8v8vVL8AAAD//wMAUEsBAi0AFAAG&#10;AAgAAAAhALaDOJL+AAAA4QEAABMAAAAAAAAAAAAAAAAAAAAAAFtDb250ZW50X1R5cGVzXS54bWxQ&#10;SwECLQAUAAYACAAAACEAOP0h/9YAAACUAQAACwAAAAAAAAAAAAAAAAAvAQAAX3JlbHMvLnJlbHNQ&#10;SwECLQAUAAYACAAAACEAh9HcjZICAAAQBQAADgAAAAAAAAAAAAAAAAAuAgAAZHJzL2Uyb0RvYy54&#10;bWxQSwECLQAUAAYACAAAACEAD+9K3uEAAAAKAQAADwAAAAAAAAAAAAAAAADsBAAAZHJzL2Rvd25y&#10;ZXYueG1sUEsFBgAAAAAEAAQA8wAAAPoFAAAAAA==&#10;" fillcolor="white [3212]" strokecolor="windowText" strokeweight="1pt">
                      <v:stroke linestyle="thinThin"/>
                      <v:textbox inset="0,0,0,0">
                        <w:txbxContent>
                          <w:p w14:paraId="2C2F609B" w14:textId="70A00C97" w:rsidR="00561164" w:rsidRPr="002F4BC8" w:rsidRDefault="00786CE5" w:rsidP="002F4BC8">
                            <w:pPr>
                              <w:spacing w:line="320" w:lineRule="exact"/>
                              <w:jc w:val="center"/>
                              <w:rPr>
                                <w:rFonts w:ascii="UD デジタル 教科書体 N-R" w:eastAsia="UD デジタル 教科書体 N-R" w:hint="eastAsia"/>
                                <w:sz w:val="24"/>
                                <w:szCs w:val="24"/>
                              </w:rPr>
                            </w:pPr>
                            <w:r>
                              <w:rPr>
                                <w:rFonts w:ascii="UD デジタル 教科書体 N-R" w:eastAsia="UD デジタル 教科書体 N-R" w:hint="eastAsia"/>
                                <w:sz w:val="24"/>
                                <w:szCs w:val="24"/>
                              </w:rPr>
                              <w:t>がんを</w:t>
                            </w:r>
                            <w:r>
                              <w:rPr>
                                <w:rFonts w:ascii="UD デジタル 教科書体 N-R" w:eastAsia="UD デジタル 教科書体 N-R"/>
                                <w:sz w:val="24"/>
                                <w:szCs w:val="24"/>
                              </w:rPr>
                              <w:t>治療していく上で大切なことは何か学び、がんとの向き合い方を考えよう。</w:t>
                            </w:r>
                          </w:p>
                        </w:txbxContent>
                      </v:textbox>
                    </v:rect>
                  </w:pict>
                </mc:Fallback>
              </mc:AlternateContent>
            </w:r>
            <w:r>
              <w:rPr>
                <w:rFonts w:ascii="UD デジタル 教科書体 N-R" w:eastAsia="UD デジタル 教科書体 N-R" w:hAnsiTheme="minorEastAsia" w:hint="eastAsia"/>
                <w:sz w:val="24"/>
                <w:szCs w:val="24"/>
              </w:rPr>
              <w:t>・緩和ケアというのもあった。</w:t>
            </w:r>
          </w:p>
        </w:tc>
        <w:tc>
          <w:tcPr>
            <w:tcW w:w="2509" w:type="dxa"/>
          </w:tcPr>
          <w:p w14:paraId="1FE23CDE" w14:textId="1CA1D290" w:rsidR="0088198A" w:rsidRPr="002F4BC8" w:rsidRDefault="008838EF" w:rsidP="007A135E">
            <w:pPr>
              <w:spacing w:line="260" w:lineRule="exact"/>
              <w:ind w:left="223" w:hangingChars="100" w:hanging="223"/>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w:t>
            </w:r>
            <w:r w:rsidR="00786CE5">
              <w:rPr>
                <w:rFonts w:ascii="UD デジタル 教科書体 N-R" w:eastAsia="UD デジタル 教科書体 N-R" w:hAnsiTheme="minorEastAsia" w:hint="eastAsia"/>
                <w:sz w:val="24"/>
                <w:szCs w:val="24"/>
              </w:rPr>
              <w:t>始めに、本時の講師を紹介する。</w:t>
            </w:r>
          </w:p>
        </w:tc>
      </w:tr>
      <w:tr w:rsidR="0088198A" w:rsidRPr="002F4BC8" w14:paraId="628C83B8" w14:textId="77777777" w:rsidTr="009145D7">
        <w:trPr>
          <w:cantSplit/>
          <w:trHeight w:val="6811"/>
        </w:trPr>
        <w:tc>
          <w:tcPr>
            <w:tcW w:w="542" w:type="dxa"/>
            <w:textDirection w:val="tbRlV"/>
            <w:vAlign w:val="center"/>
          </w:tcPr>
          <w:p w14:paraId="2D5F29D2" w14:textId="4CDC2C13" w:rsidR="007F7415" w:rsidRPr="002F4BC8" w:rsidRDefault="002E65BF" w:rsidP="009145D7">
            <w:pPr>
              <w:spacing w:line="300" w:lineRule="exact"/>
              <w:ind w:left="113" w:right="113"/>
              <w:jc w:val="center"/>
              <w:rPr>
                <w:rFonts w:ascii="UD デジタル 教科書体 N-R" w:eastAsia="UD デジタル 教科書体 N-R"/>
                <w:sz w:val="24"/>
                <w:szCs w:val="24"/>
              </w:rPr>
            </w:pPr>
            <w:r w:rsidRPr="002F4BC8">
              <w:rPr>
                <w:rFonts w:ascii="UD デジタル 教科書体 N-R" w:eastAsia="UD デジタル 教科書体 N-R" w:hint="eastAsia"/>
                <w:sz w:val="24"/>
                <w:szCs w:val="24"/>
              </w:rPr>
              <w:t>展開</w:t>
            </w:r>
          </w:p>
        </w:tc>
        <w:tc>
          <w:tcPr>
            <w:tcW w:w="1962" w:type="dxa"/>
          </w:tcPr>
          <w:p w14:paraId="4A07D512"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2.がんの治療法をどのように選択するか考える。</w:t>
            </w:r>
            <w:r w:rsidRPr="00786CE5">
              <w:rPr>
                <w:rFonts w:ascii="UD デジタル 教科書体 N-R" w:eastAsia="UD デジタル 教科書体 N-R" w:hint="eastAsia"/>
                <w:sz w:val="24"/>
                <w:szCs w:val="24"/>
              </w:rPr>
              <w:tab/>
            </w:r>
          </w:p>
          <w:p w14:paraId="2985E417"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108C0F6A"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68380CCE"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4950169F"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2080BF29"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063242DE"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513BF040"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037CAA89"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p>
          <w:p w14:paraId="60A6F0BB" w14:textId="15C78172" w:rsidR="00786CE5" w:rsidRDefault="00786CE5" w:rsidP="007A135E">
            <w:pPr>
              <w:spacing w:line="260" w:lineRule="exact"/>
              <w:ind w:left="223" w:hangingChars="100" w:hanging="223"/>
              <w:rPr>
                <w:rFonts w:ascii="UD デジタル 教科書体 N-R" w:eastAsia="UD デジタル 教科書体 N-R"/>
                <w:sz w:val="24"/>
                <w:szCs w:val="24"/>
              </w:rPr>
            </w:pPr>
          </w:p>
          <w:p w14:paraId="21BDB9F9" w14:textId="06944AD8" w:rsidR="00B33C71" w:rsidRDefault="00B33C71" w:rsidP="007A135E">
            <w:pPr>
              <w:spacing w:line="260" w:lineRule="exact"/>
              <w:ind w:left="223" w:hangingChars="100" w:hanging="223"/>
              <w:rPr>
                <w:rFonts w:ascii="UD デジタル 教科書体 N-R" w:eastAsia="UD デジタル 教科書体 N-R"/>
                <w:sz w:val="24"/>
                <w:szCs w:val="24"/>
              </w:rPr>
            </w:pPr>
          </w:p>
          <w:p w14:paraId="0207FB97" w14:textId="7CC26F0B" w:rsidR="00B33C71" w:rsidRDefault="00B33C71" w:rsidP="007A135E">
            <w:pPr>
              <w:spacing w:line="260" w:lineRule="exact"/>
              <w:ind w:left="223" w:hangingChars="100" w:hanging="223"/>
              <w:rPr>
                <w:rFonts w:ascii="UD デジタル 教科書体 N-R" w:eastAsia="UD デジタル 教科書体 N-R"/>
                <w:sz w:val="24"/>
                <w:szCs w:val="24"/>
              </w:rPr>
            </w:pPr>
          </w:p>
          <w:p w14:paraId="4A2AEBDC" w14:textId="77777777" w:rsidR="00B33C71" w:rsidRPr="00786CE5" w:rsidRDefault="00B33C71" w:rsidP="007A135E">
            <w:pPr>
              <w:spacing w:line="260" w:lineRule="exact"/>
              <w:ind w:left="223" w:hangingChars="100" w:hanging="223"/>
              <w:rPr>
                <w:rFonts w:ascii="UD デジタル 教科書体 N-R" w:eastAsia="UD デジタル 教科書体 N-R"/>
                <w:sz w:val="24"/>
                <w:szCs w:val="24"/>
              </w:rPr>
            </w:pPr>
          </w:p>
          <w:p w14:paraId="15FEC662" w14:textId="3EFAD299" w:rsidR="002E65BF" w:rsidRPr="002F4BC8"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3.緩和ケアについて考える。</w:t>
            </w:r>
          </w:p>
        </w:tc>
        <w:tc>
          <w:tcPr>
            <w:tcW w:w="4632" w:type="dxa"/>
          </w:tcPr>
          <w:p w14:paraId="57921A3C" w14:textId="49AC3104"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○がんに</w:t>
            </w:r>
            <w:r w:rsidR="007A135E">
              <w:rPr>
                <w:rFonts w:ascii="UD デジタル 教科書体 N-R" w:eastAsia="UD デジタル 教科書体 N-R" w:hint="eastAsia"/>
                <w:sz w:val="24"/>
                <w:szCs w:val="24"/>
              </w:rPr>
              <w:t>なった</w:t>
            </w:r>
            <w:r w:rsidRPr="00786CE5">
              <w:rPr>
                <w:rFonts w:ascii="UD デジタル 教科書体 N-R" w:eastAsia="UD デジタル 教科書体 N-R" w:hint="eastAsia"/>
                <w:sz w:val="24"/>
                <w:szCs w:val="24"/>
              </w:rPr>
              <w:t>場合、治療法を選択する上で、何を重要視するか考える。</w:t>
            </w:r>
          </w:p>
          <w:p w14:paraId="1B0551BB"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＜グループ交流＞</w:t>
            </w:r>
          </w:p>
          <w:p w14:paraId="361D35EC" w14:textId="1796BE51"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①45歳既婚</w:t>
            </w:r>
            <w:r w:rsidR="00B33C71">
              <w:rPr>
                <w:rFonts w:ascii="UD デジタル 教科書体 N-R" w:eastAsia="UD デジタル 教科書体 N-R" w:hint="eastAsia"/>
                <w:sz w:val="24"/>
                <w:szCs w:val="24"/>
              </w:rPr>
              <w:t xml:space="preserve">　</w:t>
            </w:r>
            <w:r w:rsidRPr="00786CE5">
              <w:rPr>
                <w:rFonts w:ascii="UD デジタル 教科書体 N-R" w:eastAsia="UD デジタル 教科書体 N-R" w:hint="eastAsia"/>
                <w:sz w:val="24"/>
                <w:szCs w:val="24"/>
              </w:rPr>
              <w:t>子ども2人</w:t>
            </w:r>
            <w:r w:rsidR="00B33C71">
              <w:rPr>
                <w:rFonts w:ascii="UD デジタル 教科書体 N-R" w:eastAsia="UD デジタル 教科書体 N-R" w:hint="eastAsia"/>
                <w:sz w:val="24"/>
                <w:szCs w:val="24"/>
              </w:rPr>
              <w:t xml:space="preserve">　</w:t>
            </w:r>
            <w:r w:rsidRPr="00786CE5">
              <w:rPr>
                <w:rFonts w:ascii="UD デジタル 教科書体 N-R" w:eastAsia="UD デジタル 教科書体 N-R" w:hint="eastAsia"/>
                <w:sz w:val="24"/>
                <w:szCs w:val="24"/>
              </w:rPr>
              <w:t>家族を養っている時期</w:t>
            </w:r>
          </w:p>
          <w:p w14:paraId="19AA610C"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②30歳独身　仕事に力を入れている時期</w:t>
            </w:r>
          </w:p>
          <w:p w14:paraId="3859D9AF"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③20歳学生　オリンピックに出場決定後</w:t>
            </w:r>
          </w:p>
          <w:p w14:paraId="6A00DD9F"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●講師から治療で大切なことを聞く。</w:t>
            </w:r>
          </w:p>
          <w:p w14:paraId="2D9BB9D9" w14:textId="0D0FEE10"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・がんの治療は、後悔しないように納得できるまで医師と話し合い、最終的に自分で選択する。（インフォームドコンセント）</w:t>
            </w:r>
          </w:p>
          <w:p w14:paraId="4A357879"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・治療方針は医師によって異なることがあるため、別の医師に意見を聞いてもよい。</w:t>
            </w:r>
          </w:p>
          <w:p w14:paraId="005B8E1B" w14:textId="77777777" w:rsidR="00786CE5" w:rsidRPr="00786CE5" w:rsidRDefault="00786CE5" w:rsidP="007A135E">
            <w:pPr>
              <w:spacing w:line="260" w:lineRule="exact"/>
              <w:jc w:val="righ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（セカンド・オピニオン）</w:t>
            </w:r>
          </w:p>
          <w:p w14:paraId="5367549C" w14:textId="6BA7424B" w:rsid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・実際に関わった患者の事例を聞く。</w:t>
            </w:r>
          </w:p>
          <w:p w14:paraId="0AA71C41" w14:textId="77777777" w:rsidR="00B33C71" w:rsidRPr="00786CE5" w:rsidRDefault="00B33C71" w:rsidP="007A135E">
            <w:pPr>
              <w:spacing w:line="260" w:lineRule="exact"/>
              <w:rPr>
                <w:rFonts w:ascii="UD デジタル 教科書体 N-R" w:eastAsia="UD デジタル 教科書体 N-R"/>
                <w:sz w:val="24"/>
                <w:szCs w:val="24"/>
              </w:rPr>
            </w:pPr>
          </w:p>
          <w:p w14:paraId="49EABD8F"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○もし自分ががんになったら、不安になることはないか考える。</w:t>
            </w:r>
          </w:p>
          <w:p w14:paraId="4D77035F"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＜グループ交流＞</w:t>
            </w:r>
          </w:p>
          <w:p w14:paraId="69C926FB"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・痛みや吐き気など、治療中も苦しいと思う。</w:t>
            </w:r>
          </w:p>
          <w:p w14:paraId="64E9525C"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・治療費がいくらかかるか心配になる。</w:t>
            </w:r>
          </w:p>
          <w:p w14:paraId="660971D4"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・もう今まで通りの生活はできないだろうと悩む。</w:t>
            </w:r>
          </w:p>
          <w:p w14:paraId="1360CD20" w14:textId="77777777" w:rsidR="00786CE5" w:rsidRPr="00786CE5" w:rsidRDefault="00786CE5" w:rsidP="007A135E">
            <w:pPr>
              <w:spacing w:line="260" w:lineRule="exact"/>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●講師から緩和ケアについて話を聞く。</w:t>
            </w:r>
          </w:p>
          <w:p w14:paraId="03AA08D0"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・緩和ケアは、終末期だけでなく、がんと診断されたときから始まる。</w:t>
            </w:r>
          </w:p>
          <w:p w14:paraId="00F4928F" w14:textId="2D20D247" w:rsidR="0083134D" w:rsidRPr="002F4BC8"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・単にがんを治すだけでなく、その人らしく生きるための支援である。</w:t>
            </w:r>
          </w:p>
        </w:tc>
        <w:tc>
          <w:tcPr>
            <w:tcW w:w="2509" w:type="dxa"/>
          </w:tcPr>
          <w:p w14:paraId="7A7DD91C"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◇①～③をグループに分けて考え、その後、全体交流を行う。</w:t>
            </w:r>
          </w:p>
          <w:p w14:paraId="48FF0DF8" w14:textId="1C702852" w:rsidR="00786CE5" w:rsidRPr="00786CE5" w:rsidRDefault="00B33C71" w:rsidP="007A135E">
            <w:pPr>
              <w:spacing w:line="260" w:lineRule="exact"/>
              <w:ind w:left="223" w:hangingChars="100" w:hanging="223"/>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00786CE5" w:rsidRPr="00786CE5">
              <w:rPr>
                <w:rFonts w:ascii="UD デジタル 教科書体 N-R" w:eastAsia="UD デジタル 教科書体 N-R" w:hint="eastAsia"/>
                <w:sz w:val="24"/>
                <w:szCs w:val="24"/>
              </w:rPr>
              <w:t>状況や考え方によって、治療法も異なってくることを理解できるようにする。</w:t>
            </w:r>
          </w:p>
          <w:p w14:paraId="7BC7BFC7"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◇病期、検査、治療について十分理解した上で、医師ではなく、自分が決定することを押さえる。</w:t>
            </w:r>
          </w:p>
          <w:p w14:paraId="7BE90F5E" w14:textId="0BD31DC1"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◇がんの種類や進行度によって、組み合わせて行うこともあることを押さえる。</w:t>
            </w:r>
          </w:p>
          <w:p w14:paraId="7CAB1073" w14:textId="77777777"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◇体の苦痛と心の苦痛の2つに整理してまとめる。</w:t>
            </w:r>
          </w:p>
          <w:p w14:paraId="0E0CB993" w14:textId="074B8F66" w:rsidR="00786CE5" w:rsidRPr="00786CE5"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◇相談窓口があることを伝える。</w:t>
            </w:r>
          </w:p>
          <w:p w14:paraId="7223CD6B" w14:textId="604E94F9" w:rsidR="00767179" w:rsidRPr="002F4BC8" w:rsidRDefault="00786CE5" w:rsidP="007A135E">
            <w:pPr>
              <w:spacing w:line="260" w:lineRule="exact"/>
              <w:ind w:left="223" w:hangingChars="100" w:hanging="223"/>
              <w:rPr>
                <w:rFonts w:ascii="UD デジタル 教科書体 N-R" w:eastAsia="UD デジタル 教科書体 N-R"/>
                <w:sz w:val="24"/>
                <w:szCs w:val="24"/>
              </w:rPr>
            </w:pPr>
            <w:r w:rsidRPr="00786CE5">
              <w:rPr>
                <w:rFonts w:ascii="UD デジタル 教科書体 N-R" w:eastAsia="UD デジタル 教科書体 N-R" w:hint="eastAsia"/>
                <w:sz w:val="24"/>
                <w:szCs w:val="24"/>
              </w:rPr>
              <w:t>◇治療と平行して緩和ケアを行い、状況に合わせて割合を変えていくことを押さえる。</w:t>
            </w:r>
          </w:p>
        </w:tc>
      </w:tr>
      <w:tr w:rsidR="0088198A" w:rsidRPr="002F4BC8" w14:paraId="08C3AF16" w14:textId="77777777" w:rsidTr="007A135E">
        <w:trPr>
          <w:cantSplit/>
          <w:trHeight w:val="2877"/>
        </w:trPr>
        <w:tc>
          <w:tcPr>
            <w:tcW w:w="542" w:type="dxa"/>
            <w:textDirection w:val="tbRlV"/>
            <w:vAlign w:val="center"/>
          </w:tcPr>
          <w:p w14:paraId="5908EC52" w14:textId="7C1C9248" w:rsidR="007F7415" w:rsidRPr="002F4BC8" w:rsidRDefault="002E65BF" w:rsidP="009145D7">
            <w:pPr>
              <w:spacing w:line="300" w:lineRule="exact"/>
              <w:ind w:left="113" w:right="113"/>
              <w:jc w:val="center"/>
              <w:rPr>
                <w:rFonts w:ascii="UD デジタル 教科書体 N-R" w:eastAsia="UD デジタル 教科書体 N-R"/>
                <w:sz w:val="24"/>
                <w:szCs w:val="24"/>
              </w:rPr>
            </w:pPr>
            <w:r w:rsidRPr="002F4BC8">
              <w:rPr>
                <w:rFonts w:ascii="UD デジタル 教科書体 N-R" w:eastAsia="UD デジタル 教科書体 N-R" w:hint="eastAsia"/>
                <w:sz w:val="24"/>
                <w:szCs w:val="24"/>
              </w:rPr>
              <w:t>まとめ</w:t>
            </w:r>
          </w:p>
        </w:tc>
        <w:tc>
          <w:tcPr>
            <w:tcW w:w="1962" w:type="dxa"/>
          </w:tcPr>
          <w:p w14:paraId="465EF788" w14:textId="1A275C2E" w:rsidR="002E65BF" w:rsidRPr="002F4BC8" w:rsidRDefault="00B33C71" w:rsidP="007A135E">
            <w:pPr>
              <w:spacing w:line="30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4.</w:t>
            </w:r>
            <w:r w:rsidR="00622E4D" w:rsidRPr="002F4BC8">
              <w:rPr>
                <w:rFonts w:ascii="UD デジタル 教科書体 N-R" w:eastAsia="UD デジタル 教科書体 N-R" w:hint="eastAsia"/>
                <w:sz w:val="24"/>
                <w:szCs w:val="24"/>
              </w:rPr>
              <w:t>本時のまとめ</w:t>
            </w:r>
          </w:p>
        </w:tc>
        <w:tc>
          <w:tcPr>
            <w:tcW w:w="4632" w:type="dxa"/>
          </w:tcPr>
          <w:p w14:paraId="7BB80644" w14:textId="77777777" w:rsidR="00B33C71" w:rsidRPr="00B33C71" w:rsidRDefault="00B33C71" w:rsidP="007A135E">
            <w:pPr>
              <w:spacing w:line="300" w:lineRule="exact"/>
              <w:ind w:left="223" w:hangingChars="100" w:hanging="223"/>
              <w:rPr>
                <w:rFonts w:ascii="UD デジタル 教科書体 N-R" w:eastAsia="UD デジタル 教科書体 N-R"/>
                <w:sz w:val="24"/>
                <w:szCs w:val="24"/>
              </w:rPr>
            </w:pPr>
            <w:r w:rsidRPr="00B33C71">
              <w:rPr>
                <w:rFonts w:ascii="UD デジタル 教科書体 N-R" w:eastAsia="UD デジタル 教科書体 N-R" w:hint="eastAsia"/>
                <w:sz w:val="24"/>
                <w:szCs w:val="24"/>
              </w:rPr>
              <w:t>○本時で学んだことをまとめる。</w:t>
            </w:r>
          </w:p>
          <w:p w14:paraId="5DD56100" w14:textId="77777777" w:rsidR="00B33C71" w:rsidRPr="00B33C71" w:rsidRDefault="00B33C71" w:rsidP="007A135E">
            <w:pPr>
              <w:spacing w:line="300" w:lineRule="exact"/>
              <w:ind w:left="223" w:hangingChars="100" w:hanging="223"/>
              <w:rPr>
                <w:rFonts w:ascii="UD デジタル 教科書体 N-R" w:eastAsia="UD デジタル 教科書体 N-R"/>
                <w:sz w:val="24"/>
                <w:szCs w:val="24"/>
              </w:rPr>
            </w:pPr>
            <w:r w:rsidRPr="00B33C71">
              <w:rPr>
                <w:rFonts w:ascii="UD デジタル 教科書体 N-R" w:eastAsia="UD デジタル 教科書体 N-R" w:hint="eastAsia"/>
                <w:sz w:val="24"/>
                <w:szCs w:val="24"/>
              </w:rPr>
              <w:t>・がんになっても、がんと向き合い、自分らしく生きていくことが大切である。</w:t>
            </w:r>
          </w:p>
          <w:p w14:paraId="5ECF06D9" w14:textId="5DF73868" w:rsidR="001E66C2" w:rsidRPr="002F4BC8" w:rsidRDefault="00B33C71" w:rsidP="007A135E">
            <w:pPr>
              <w:spacing w:line="300" w:lineRule="exact"/>
              <w:ind w:left="223" w:hangingChars="100" w:hanging="223"/>
              <w:rPr>
                <w:rFonts w:ascii="UD デジタル 教科書体 N-R" w:eastAsia="UD デジタル 教科書体 N-R"/>
                <w:sz w:val="24"/>
                <w:szCs w:val="24"/>
              </w:rPr>
            </w:pPr>
            <w:r w:rsidRPr="00B33C71">
              <w:rPr>
                <w:rFonts w:ascii="UD デジタル 教科書体 N-R" w:eastAsia="UD デジタル 教科書体 N-R" w:hint="eastAsia"/>
                <w:sz w:val="24"/>
                <w:szCs w:val="24"/>
              </w:rPr>
              <w:t>●医師としての思いを聞く。</w:t>
            </w:r>
          </w:p>
        </w:tc>
        <w:tc>
          <w:tcPr>
            <w:tcW w:w="2509" w:type="dxa"/>
          </w:tcPr>
          <w:p w14:paraId="5ED7FE75" w14:textId="77777777" w:rsidR="00EE5F73" w:rsidRDefault="00B33C71" w:rsidP="007A135E">
            <w:pPr>
              <w:spacing w:line="240" w:lineRule="exact"/>
              <w:ind w:left="223" w:hangingChars="100" w:hanging="223"/>
              <w:rPr>
                <w:rFonts w:ascii="UD デジタル 教科書体 N-R" w:eastAsia="UD デジタル 教科書体 N-R"/>
                <w:sz w:val="24"/>
                <w:szCs w:val="24"/>
              </w:rPr>
            </w:pPr>
            <w:r w:rsidRPr="00B33C71">
              <w:rPr>
                <w:rFonts w:ascii="UD デジタル 教科書体 N-R" w:eastAsia="UD デジタル 教科書体 N-R" w:hint="eastAsia"/>
                <w:sz w:val="24"/>
                <w:szCs w:val="24"/>
              </w:rPr>
              <w:t>◇がん治療は、今後の生活や生き方も踏まえて選択すること、生活の質（QOL）の維持向上も大切であることを押さえる。</w:t>
            </w:r>
          </w:p>
          <w:tbl>
            <w:tblPr>
              <w:tblStyle w:val="a3"/>
              <w:tblW w:w="0" w:type="auto"/>
              <w:tblLook w:val="04A0" w:firstRow="1" w:lastRow="0" w:firstColumn="1" w:lastColumn="0" w:noHBand="0" w:noVBand="1"/>
            </w:tblPr>
            <w:tblGrid>
              <w:gridCol w:w="2283"/>
            </w:tblGrid>
            <w:tr w:rsidR="007A135E" w14:paraId="4B278C63" w14:textId="77777777" w:rsidTr="007A135E">
              <w:tc>
                <w:tcPr>
                  <w:tcW w:w="2392" w:type="dxa"/>
                </w:tcPr>
                <w:p w14:paraId="7D7E6B82" w14:textId="4B212842" w:rsidR="007A135E" w:rsidRPr="007A135E" w:rsidRDefault="007A135E" w:rsidP="007A135E">
                  <w:pPr>
                    <w:spacing w:line="260" w:lineRule="exact"/>
                    <w:rPr>
                      <w:rFonts w:ascii="UD デジタル 教科書体 N-R" w:eastAsia="UD デジタル 教科書体 N-R"/>
                      <w:w w:val="50"/>
                      <w:sz w:val="24"/>
                      <w:szCs w:val="24"/>
                    </w:rPr>
                  </w:pPr>
                  <w:r>
                    <w:rPr>
                      <w:rFonts w:ascii="UD デジタル 教科書体 N-R" w:eastAsia="UD デジタル 教科書体 N-R" w:hint="eastAsia"/>
                      <w:sz w:val="24"/>
                      <w:szCs w:val="24"/>
                    </w:rPr>
                    <w:t>【評価規準】</w:t>
                  </w:r>
                  <w:r w:rsidRPr="007A135E">
                    <w:rPr>
                      <w:rFonts w:ascii="UD デジタル 教科書体 N-R" w:eastAsia="UD デジタル 教科書体 N-R" w:hint="eastAsia"/>
                      <w:w w:val="50"/>
                      <w:sz w:val="24"/>
                      <w:szCs w:val="24"/>
                    </w:rPr>
                    <w:t>思考・判断・表現</w:t>
                  </w:r>
                </w:p>
                <w:p w14:paraId="6C6DCB92" w14:textId="0E4F38FA" w:rsidR="007A135E" w:rsidRDefault="007A135E" w:rsidP="007A135E">
                  <w:pPr>
                    <w:spacing w:line="260" w:lineRule="exact"/>
                    <w:rPr>
                      <w:rFonts w:ascii="UD デジタル 教科書体 N-R" w:eastAsia="UD デジタル 教科書体 N-R"/>
                      <w:sz w:val="24"/>
                      <w:szCs w:val="24"/>
                    </w:rPr>
                  </w:pPr>
                  <w:r>
                    <w:rPr>
                      <w:rFonts w:ascii="UD デジタル 教科書体 N-R" w:eastAsia="UD デジタル 教科書体 N-R" w:hint="eastAsia"/>
                      <w:sz w:val="24"/>
                      <w:szCs w:val="24"/>
                    </w:rPr>
                    <w:t>がんの治療法を選択する上で大切にしたいことについて、まとめている。</w:t>
                  </w:r>
                </w:p>
              </w:tc>
            </w:tr>
          </w:tbl>
          <w:p w14:paraId="7A4A203D" w14:textId="052E5DFA" w:rsidR="007A135E" w:rsidRPr="002F4BC8" w:rsidRDefault="007A135E" w:rsidP="007A135E">
            <w:pPr>
              <w:spacing w:line="260" w:lineRule="exact"/>
              <w:ind w:left="223" w:hangingChars="100" w:hanging="223"/>
              <w:rPr>
                <w:rFonts w:ascii="UD デジタル 教科書体 N-R" w:eastAsia="UD デジタル 教科書体 N-R"/>
                <w:sz w:val="24"/>
                <w:szCs w:val="24"/>
              </w:rPr>
            </w:pPr>
          </w:p>
        </w:tc>
      </w:tr>
    </w:tbl>
    <w:p w14:paraId="43E47D7A" w14:textId="77777777" w:rsidR="008F763E" w:rsidRPr="002F4BC8" w:rsidRDefault="008F763E" w:rsidP="002F4BC8">
      <w:pPr>
        <w:spacing w:line="320" w:lineRule="exact"/>
        <w:rPr>
          <w:rFonts w:ascii="UD デジタル 教科書体 N-R" w:eastAsia="UD デジタル 教科書体 N-R"/>
          <w:sz w:val="24"/>
          <w:szCs w:val="24"/>
        </w:rPr>
      </w:pPr>
    </w:p>
    <w:sectPr w:rsidR="008F763E" w:rsidRPr="002F4BC8" w:rsidSect="009145D7">
      <w:pgSz w:w="11906" w:h="16838" w:code="9"/>
      <w:pgMar w:top="1134" w:right="1134" w:bottom="1134" w:left="1134"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B380" w14:textId="77777777" w:rsidR="009804C3" w:rsidRDefault="009804C3" w:rsidP="00F630BE">
      <w:r>
        <w:separator/>
      </w:r>
    </w:p>
  </w:endnote>
  <w:endnote w:type="continuationSeparator" w:id="0">
    <w:p w14:paraId="7E6EAA86" w14:textId="77777777" w:rsidR="009804C3" w:rsidRDefault="009804C3" w:rsidP="00F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A8B2C" w14:textId="77777777" w:rsidR="009804C3" w:rsidRDefault="009804C3" w:rsidP="00F630BE">
      <w:r>
        <w:separator/>
      </w:r>
    </w:p>
  </w:footnote>
  <w:footnote w:type="continuationSeparator" w:id="0">
    <w:p w14:paraId="1DD26E9C" w14:textId="77777777" w:rsidR="009804C3" w:rsidRDefault="009804C3" w:rsidP="00F6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A30"/>
    <w:multiLevelType w:val="hybridMultilevel"/>
    <w:tmpl w:val="AE625A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92A54"/>
    <w:multiLevelType w:val="hybridMultilevel"/>
    <w:tmpl w:val="460CCE3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70837"/>
    <w:multiLevelType w:val="hybridMultilevel"/>
    <w:tmpl w:val="C56EA26C"/>
    <w:lvl w:ilvl="0" w:tplc="651EB7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DF53BF"/>
    <w:multiLevelType w:val="hybridMultilevel"/>
    <w:tmpl w:val="BA6A0B3C"/>
    <w:lvl w:ilvl="0" w:tplc="8B1A05D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8576707"/>
    <w:multiLevelType w:val="hybridMultilevel"/>
    <w:tmpl w:val="4282C17C"/>
    <w:lvl w:ilvl="0" w:tplc="5CB05F58">
      <w:start w:val="2"/>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742C0B73"/>
    <w:multiLevelType w:val="hybridMultilevel"/>
    <w:tmpl w:val="F184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8A"/>
    <w:rsid w:val="00013DF1"/>
    <w:rsid w:val="00016EA5"/>
    <w:rsid w:val="00031A46"/>
    <w:rsid w:val="0005765B"/>
    <w:rsid w:val="00065557"/>
    <w:rsid w:val="00085B1D"/>
    <w:rsid w:val="00090AFC"/>
    <w:rsid w:val="000969F4"/>
    <w:rsid w:val="000B0B54"/>
    <w:rsid w:val="000C5D50"/>
    <w:rsid w:val="000E5060"/>
    <w:rsid w:val="001B6B98"/>
    <w:rsid w:val="001E66C2"/>
    <w:rsid w:val="001E67AD"/>
    <w:rsid w:val="00204CEF"/>
    <w:rsid w:val="00210786"/>
    <w:rsid w:val="00222C21"/>
    <w:rsid w:val="00240424"/>
    <w:rsid w:val="002466DE"/>
    <w:rsid w:val="002843F5"/>
    <w:rsid w:val="002A0D88"/>
    <w:rsid w:val="002A34B5"/>
    <w:rsid w:val="002D1C6A"/>
    <w:rsid w:val="002E65BF"/>
    <w:rsid w:val="002F4BC8"/>
    <w:rsid w:val="00301727"/>
    <w:rsid w:val="0030186A"/>
    <w:rsid w:val="00313712"/>
    <w:rsid w:val="00353E83"/>
    <w:rsid w:val="003761DB"/>
    <w:rsid w:val="003E26F9"/>
    <w:rsid w:val="003E6D8C"/>
    <w:rsid w:val="00400BB7"/>
    <w:rsid w:val="004341D2"/>
    <w:rsid w:val="00445729"/>
    <w:rsid w:val="0047125C"/>
    <w:rsid w:val="00483B41"/>
    <w:rsid w:val="00493186"/>
    <w:rsid w:val="004A3D4C"/>
    <w:rsid w:val="004B6A5D"/>
    <w:rsid w:val="004C499B"/>
    <w:rsid w:val="004F1668"/>
    <w:rsid w:val="0055056E"/>
    <w:rsid w:val="0056083F"/>
    <w:rsid w:val="00561164"/>
    <w:rsid w:val="00576D93"/>
    <w:rsid w:val="005B1C8C"/>
    <w:rsid w:val="005B622A"/>
    <w:rsid w:val="005C35E7"/>
    <w:rsid w:val="005E1DEE"/>
    <w:rsid w:val="0061297F"/>
    <w:rsid w:val="00613EB2"/>
    <w:rsid w:val="00622E4D"/>
    <w:rsid w:val="00661DF9"/>
    <w:rsid w:val="006826C3"/>
    <w:rsid w:val="006A2D2A"/>
    <w:rsid w:val="006B63CE"/>
    <w:rsid w:val="007026E8"/>
    <w:rsid w:val="00707765"/>
    <w:rsid w:val="00741BAB"/>
    <w:rsid w:val="007425D2"/>
    <w:rsid w:val="00767179"/>
    <w:rsid w:val="00786CE5"/>
    <w:rsid w:val="007A135E"/>
    <w:rsid w:val="007B4EDD"/>
    <w:rsid w:val="007F7415"/>
    <w:rsid w:val="00804BB8"/>
    <w:rsid w:val="00810EC1"/>
    <w:rsid w:val="0083134D"/>
    <w:rsid w:val="00831D93"/>
    <w:rsid w:val="00863282"/>
    <w:rsid w:val="0088198A"/>
    <w:rsid w:val="008838EF"/>
    <w:rsid w:val="00896B38"/>
    <w:rsid w:val="008D2605"/>
    <w:rsid w:val="008F763E"/>
    <w:rsid w:val="00912D25"/>
    <w:rsid w:val="0091307C"/>
    <w:rsid w:val="009145D7"/>
    <w:rsid w:val="009605AA"/>
    <w:rsid w:val="00962D8C"/>
    <w:rsid w:val="00965719"/>
    <w:rsid w:val="00967D65"/>
    <w:rsid w:val="009804C3"/>
    <w:rsid w:val="009918DE"/>
    <w:rsid w:val="00991DD5"/>
    <w:rsid w:val="009C684D"/>
    <w:rsid w:val="009D21AA"/>
    <w:rsid w:val="00A259A0"/>
    <w:rsid w:val="00A262F5"/>
    <w:rsid w:val="00A311DE"/>
    <w:rsid w:val="00A436FF"/>
    <w:rsid w:val="00A4413A"/>
    <w:rsid w:val="00A64FDB"/>
    <w:rsid w:val="00A871AE"/>
    <w:rsid w:val="00AA5116"/>
    <w:rsid w:val="00B054D6"/>
    <w:rsid w:val="00B33C71"/>
    <w:rsid w:val="00B44D4F"/>
    <w:rsid w:val="00B50E9C"/>
    <w:rsid w:val="00B54F02"/>
    <w:rsid w:val="00B97071"/>
    <w:rsid w:val="00BA65A5"/>
    <w:rsid w:val="00BB316E"/>
    <w:rsid w:val="00BB4925"/>
    <w:rsid w:val="00BB6CBE"/>
    <w:rsid w:val="00BC5B86"/>
    <w:rsid w:val="00BF7C7F"/>
    <w:rsid w:val="00C85DAF"/>
    <w:rsid w:val="00CA5326"/>
    <w:rsid w:val="00CB6EEA"/>
    <w:rsid w:val="00CE76CC"/>
    <w:rsid w:val="00CF0282"/>
    <w:rsid w:val="00D2118B"/>
    <w:rsid w:val="00D23B0C"/>
    <w:rsid w:val="00D27243"/>
    <w:rsid w:val="00D845E8"/>
    <w:rsid w:val="00D91748"/>
    <w:rsid w:val="00D92940"/>
    <w:rsid w:val="00DD4FAB"/>
    <w:rsid w:val="00DE5121"/>
    <w:rsid w:val="00DF3482"/>
    <w:rsid w:val="00EA15C8"/>
    <w:rsid w:val="00EA29CC"/>
    <w:rsid w:val="00EE5C52"/>
    <w:rsid w:val="00EE5F73"/>
    <w:rsid w:val="00EF0A9E"/>
    <w:rsid w:val="00F17317"/>
    <w:rsid w:val="00F630BE"/>
    <w:rsid w:val="00F929C6"/>
    <w:rsid w:val="00FA63AA"/>
    <w:rsid w:val="00FD1E93"/>
    <w:rsid w:val="00FF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808A0C"/>
  <w15:chartTrackingRefBased/>
  <w15:docId w15:val="{47CB4DF9-D9ED-4047-BDFB-760206A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748"/>
    <w:pPr>
      <w:ind w:leftChars="400" w:left="840"/>
    </w:pPr>
  </w:style>
  <w:style w:type="paragraph" w:styleId="a5">
    <w:name w:val="header"/>
    <w:basedOn w:val="a"/>
    <w:link w:val="a6"/>
    <w:uiPriority w:val="99"/>
    <w:unhideWhenUsed/>
    <w:rsid w:val="00F630BE"/>
    <w:pPr>
      <w:tabs>
        <w:tab w:val="center" w:pos="4252"/>
        <w:tab w:val="right" w:pos="8504"/>
      </w:tabs>
      <w:snapToGrid w:val="0"/>
    </w:pPr>
  </w:style>
  <w:style w:type="character" w:customStyle="1" w:styleId="a6">
    <w:name w:val="ヘッダー (文字)"/>
    <w:basedOn w:val="a0"/>
    <w:link w:val="a5"/>
    <w:uiPriority w:val="99"/>
    <w:rsid w:val="00F630BE"/>
  </w:style>
  <w:style w:type="paragraph" w:styleId="a7">
    <w:name w:val="footer"/>
    <w:basedOn w:val="a"/>
    <w:link w:val="a8"/>
    <w:uiPriority w:val="99"/>
    <w:unhideWhenUsed/>
    <w:rsid w:val="00F630BE"/>
    <w:pPr>
      <w:tabs>
        <w:tab w:val="center" w:pos="4252"/>
        <w:tab w:val="right" w:pos="8504"/>
      </w:tabs>
      <w:snapToGrid w:val="0"/>
    </w:pPr>
  </w:style>
  <w:style w:type="character" w:customStyle="1" w:styleId="a8">
    <w:name w:val="フッター (文字)"/>
    <w:basedOn w:val="a0"/>
    <w:link w:val="a7"/>
    <w:uiPriority w:val="99"/>
    <w:rsid w:val="00F630BE"/>
  </w:style>
  <w:style w:type="paragraph" w:styleId="a9">
    <w:name w:val="Balloon Text"/>
    <w:basedOn w:val="a"/>
    <w:link w:val="aa"/>
    <w:uiPriority w:val="99"/>
    <w:semiHidden/>
    <w:unhideWhenUsed/>
    <w:rsid w:val="00DE51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51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92D1-2E80-4F18-A901-8AFA3E29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15</cp:revision>
  <cp:lastPrinted>2022-10-11T09:32:00Z</cp:lastPrinted>
  <dcterms:created xsi:type="dcterms:W3CDTF">2022-02-27T22:44:00Z</dcterms:created>
  <dcterms:modified xsi:type="dcterms:W3CDTF">2022-10-11T09:33:00Z</dcterms:modified>
</cp:coreProperties>
</file>